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2D57D" w14:textId="035C5F76" w:rsidR="00282680" w:rsidRPr="00521CF5" w:rsidRDefault="00771A00" w:rsidP="00064547">
      <w:pPr>
        <w:pStyle w:val="Titel-Headline"/>
      </w:pPr>
      <w:r w:rsidRPr="00771A00">
        <w:t>Press release</w:t>
      </w:r>
    </w:p>
    <w:bookmarkStart w:id="0" w:name="Untertitel"/>
    <w:p w14:paraId="7B34F798" w14:textId="77777777" w:rsidR="00CE71C0" w:rsidRDefault="00CE71C0" w:rsidP="00064547">
      <w:pPr>
        <w:pStyle w:val="Linie"/>
      </w:pPr>
      <w:r w:rsidRPr="00335617">
        <w:rPr>
          <w:noProof/>
          <w:lang w:eastAsia="de-DE"/>
        </w:rPr>
        <mc:AlternateContent>
          <mc:Choice Requires="wps">
            <w:drawing>
              <wp:inline distT="0" distB="0" distL="0" distR="0" wp14:anchorId="5CD58BC4" wp14:editId="075FB3ED">
                <wp:extent cx="4932000" cy="0"/>
                <wp:effectExtent l="0" t="0" r="8890" b="12700"/>
                <wp:docPr id="11" name="Gerade Verbindung 11"/>
                <wp:cNvGraphicFramePr/>
                <a:graphic xmlns:a="http://schemas.openxmlformats.org/drawingml/2006/main">
                  <a:graphicData uri="http://schemas.microsoft.com/office/word/2010/wordprocessingShape">
                    <wps:wsp>
                      <wps:cNvCnPr/>
                      <wps:spPr>
                        <a:xfrm>
                          <a:off x="0" y="0"/>
                          <a:ext cx="4932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45CE4CD3" id="Gerade Verbindung 11" o:spid="_x0000_s1026" style="visibility:visible;mso-wrap-style:square;mso-left-percent:-10001;mso-top-percent:-10001;mso-position-horizontal:absolute;mso-position-horizontal-relative:char;mso-position-vertical:absolute;mso-position-vertical-relative:line;mso-left-percent:-10001;mso-top-percent:-10001" from="0,0" to="388.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" strokeweight=".5pt">
                <v:stroke joinstyle="miter"/>
                <w10:anchorlock/>
              </v:line>
            </w:pict>
          </mc:Fallback>
        </mc:AlternateContent>
      </w:r>
    </w:p>
    <w:bookmarkEnd w:id="0"/>
    <w:p w14:paraId="10B30B88" w14:textId="5FE6BEB5" w:rsidR="00CE6C34" w:rsidRPr="00310686" w:rsidRDefault="00AF71C1" w:rsidP="00CE6C34">
      <w:pPr>
        <w:pStyle w:val="Dachzeile"/>
        <w:rPr>
          <w:lang w:val="en-US"/>
        </w:rPr>
      </w:pPr>
      <w:r w:rsidRPr="00AF71C1">
        <w:rPr>
          <w:bCs/>
          <w:lang w:val="en-US"/>
        </w:rPr>
        <w:t>Production decisions in record time – instead of waiting until the next day for analysis</w:t>
      </w:r>
    </w:p>
    <w:p w14:paraId="3FCE1934" w14:textId="61C81741" w:rsidR="00CE6C34" w:rsidRPr="00AF71C1" w:rsidRDefault="00CE6C34" w:rsidP="00AF71C1">
      <w:pPr>
        <w:pStyle w:val="Titel-Subline"/>
        <w:rPr>
          <w:bCs/>
          <w:lang w:val="en-US"/>
        </w:rPr>
      </w:pPr>
      <w:r w:rsidRPr="00310686">
        <w:rPr>
          <w:lang w:val="en-US"/>
        </w:rPr>
        <w:br/>
      </w:r>
      <w:r w:rsidR="00AF71C1" w:rsidRPr="00AF71C1">
        <w:rPr>
          <w:bCs/>
          <w:lang w:val="en-US"/>
        </w:rPr>
        <w:t xml:space="preserve">With iTAC, </w:t>
      </w:r>
      <w:proofErr w:type="spellStart"/>
      <w:r w:rsidR="00AF71C1" w:rsidRPr="00AF71C1">
        <w:rPr>
          <w:bCs/>
          <w:lang w:val="en-US"/>
        </w:rPr>
        <w:t>Fideltronik</w:t>
      </w:r>
      <w:proofErr w:type="spellEnd"/>
      <w:r w:rsidR="00AF71C1" w:rsidRPr="00AF71C1">
        <w:rPr>
          <w:bCs/>
          <w:lang w:val="en-US"/>
        </w:rPr>
        <w:t xml:space="preserve"> achieves real-time</w:t>
      </w:r>
      <w:r w:rsidR="00AF71C1">
        <w:rPr>
          <w:bCs/>
          <w:lang w:val="en-US"/>
        </w:rPr>
        <w:t xml:space="preserve"> </w:t>
      </w:r>
      <w:r w:rsidR="00AF71C1" w:rsidRPr="00AF71C1">
        <w:rPr>
          <w:bCs/>
          <w:lang w:val="en-US"/>
        </w:rPr>
        <w:t>transparency across 25+ production lines</w:t>
      </w:r>
    </w:p>
    <w:p w14:paraId="0634A3C4" w14:textId="5D5FCB69" w:rsidR="00D81DAE" w:rsidRPr="00310686" w:rsidRDefault="00AF71C1" w:rsidP="00D81DAE">
      <w:pPr>
        <w:pStyle w:val="Flietext"/>
        <w:rPr>
          <w:b/>
          <w:spacing w:val="-2"/>
          <w:w w:val="101"/>
          <w:szCs w:val="22"/>
          <w:lang w:val="en-US"/>
        </w:rPr>
      </w:pPr>
      <w:r w:rsidRPr="00AF71C1">
        <w:rPr>
          <w:b/>
          <w:spacing w:val="-2"/>
          <w:w w:val="101"/>
          <w:szCs w:val="22"/>
          <w:lang w:val="en-US"/>
        </w:rPr>
        <w:t xml:space="preserve">Montabaur, </w:t>
      </w:r>
      <w:proofErr w:type="gramStart"/>
      <w:r w:rsidRPr="00AF71C1">
        <w:rPr>
          <w:b/>
          <w:spacing w:val="-2"/>
          <w:w w:val="101"/>
          <w:szCs w:val="22"/>
          <w:lang w:val="en-US"/>
        </w:rPr>
        <w:t>April xx,</w:t>
      </w:r>
      <w:proofErr w:type="gramEnd"/>
      <w:r w:rsidRPr="00AF71C1">
        <w:rPr>
          <w:b/>
          <w:spacing w:val="-2"/>
          <w:w w:val="101"/>
          <w:szCs w:val="22"/>
          <w:lang w:val="en-US"/>
        </w:rPr>
        <w:t xml:space="preserve"> 2026 – </w:t>
      </w:r>
      <w:proofErr w:type="spellStart"/>
      <w:r w:rsidRPr="00AF71C1">
        <w:rPr>
          <w:b/>
          <w:spacing w:val="-2"/>
          <w:w w:val="101"/>
          <w:szCs w:val="22"/>
          <w:lang w:val="en-US"/>
        </w:rPr>
        <w:t>Fideltronik</w:t>
      </w:r>
      <w:proofErr w:type="spellEnd"/>
      <w:r w:rsidRPr="00AF71C1">
        <w:rPr>
          <w:b/>
          <w:spacing w:val="-2"/>
          <w:w w:val="101"/>
          <w:szCs w:val="22"/>
          <w:lang w:val="en-US"/>
        </w:rPr>
        <w:t xml:space="preserve"> now has real-time visibility into its production. Instead of analyzing production data the next day, the EMS provider has a continuous, immediate view of its manufacturing status. With the </w:t>
      </w:r>
      <w:proofErr w:type="spellStart"/>
      <w:proofErr w:type="gramStart"/>
      <w:r w:rsidRPr="00AF71C1">
        <w:rPr>
          <w:b/>
          <w:spacing w:val="-2"/>
          <w:w w:val="101"/>
          <w:szCs w:val="22"/>
          <w:lang w:val="en-US"/>
        </w:rPr>
        <w:t>iTAC.Asset.Analyzer</w:t>
      </w:r>
      <w:proofErr w:type="spellEnd"/>
      <w:proofErr w:type="gramEnd"/>
      <w:r w:rsidRPr="00AF71C1">
        <w:rPr>
          <w:b/>
          <w:spacing w:val="-2"/>
          <w:w w:val="101"/>
          <w:szCs w:val="22"/>
          <w:lang w:val="en-US"/>
        </w:rPr>
        <w:t xml:space="preserve"> from iTAC Software AG, the company de-</w:t>
      </w:r>
      <w:proofErr w:type="spellStart"/>
      <w:r w:rsidRPr="00AF71C1">
        <w:rPr>
          <w:b/>
          <w:spacing w:val="-2"/>
          <w:w w:val="101"/>
          <w:szCs w:val="22"/>
          <w:lang w:val="en-US"/>
        </w:rPr>
        <w:t>tects</w:t>
      </w:r>
      <w:proofErr w:type="spellEnd"/>
      <w:r w:rsidRPr="00AF71C1">
        <w:rPr>
          <w:b/>
          <w:spacing w:val="-2"/>
          <w:w w:val="101"/>
          <w:szCs w:val="22"/>
          <w:lang w:val="en-US"/>
        </w:rPr>
        <w:t xml:space="preserve"> deviations immediately, can react faster, and standardize processes across more than 25 production lines while specifically reducing cycle times and downtime. iTAC is showcasing the solution at the Hannover Messe in Hall 15 at Booth E18.</w:t>
      </w:r>
      <w:r w:rsidR="00E00E7D" w:rsidRPr="00310686">
        <w:rPr>
          <w:rFonts w:asciiTheme="majorHAnsi" w:eastAsia="Times New Roman" w:hAnsiTheme="majorHAnsi" w:cstheme="majorBidi"/>
          <w:b/>
          <w:bCs/>
          <w:color w:val="auto"/>
          <w:szCs w:val="22"/>
          <w:lang w:val="en-US" w:eastAsia="de-DE"/>
        </w:rPr>
        <w:t xml:space="preserve"> </w:t>
      </w:r>
    </w:p>
    <w:p w14:paraId="55C2F3DC" w14:textId="77777777" w:rsidR="008E7774" w:rsidRPr="00310686" w:rsidRDefault="008E7774" w:rsidP="00C9654C">
      <w:pPr>
        <w:pStyle w:val="Flietext"/>
        <w:rPr>
          <w:rFonts w:ascii="Arial" w:hAnsi="Arial" w:cs="Arial"/>
          <w:bCs/>
          <w:lang w:val="en-US"/>
        </w:rPr>
      </w:pPr>
    </w:p>
    <w:p w14:paraId="75BB61F4" w14:textId="4442C9FA" w:rsidR="00AF71C1" w:rsidRPr="00AF71C1" w:rsidRDefault="00AF71C1" w:rsidP="00AF71C1">
      <w:pPr>
        <w:pStyle w:val="Flietext"/>
        <w:rPr>
          <w:rFonts w:ascii="Arial" w:hAnsi="Arial" w:cs="Arial"/>
          <w:bCs/>
          <w:lang w:val="en-US"/>
        </w:rPr>
      </w:pPr>
      <w:r w:rsidRPr="00AF71C1">
        <w:rPr>
          <w:rFonts w:ascii="Arial" w:hAnsi="Arial" w:cs="Arial"/>
          <w:bCs/>
          <w:lang w:val="en-US"/>
        </w:rPr>
        <w:t xml:space="preserve">Before the introduction of the </w:t>
      </w:r>
      <w:proofErr w:type="spellStart"/>
      <w:proofErr w:type="gramStart"/>
      <w:r w:rsidRPr="00AF71C1">
        <w:rPr>
          <w:rFonts w:ascii="Arial" w:hAnsi="Arial" w:cs="Arial"/>
          <w:bCs/>
          <w:lang w:val="en-US"/>
        </w:rPr>
        <w:t>iTAC.Asset.Analyzer</w:t>
      </w:r>
      <w:proofErr w:type="spellEnd"/>
      <w:proofErr w:type="gramEnd"/>
      <w:r w:rsidRPr="00AF71C1">
        <w:rPr>
          <w:rFonts w:ascii="Arial" w:hAnsi="Arial" w:cs="Arial"/>
          <w:bCs/>
          <w:lang w:val="en-US"/>
        </w:rPr>
        <w:t xml:space="preserve">, production data was </w:t>
      </w:r>
      <w:r w:rsidRPr="00AF71C1">
        <w:rPr>
          <w:rFonts w:ascii="Arial" w:hAnsi="Arial" w:cs="Arial"/>
          <w:bCs/>
          <w:lang w:val="en-US"/>
        </w:rPr>
        <w:t>available</w:t>
      </w:r>
      <w:r w:rsidRPr="00AF71C1">
        <w:rPr>
          <w:rFonts w:ascii="Arial" w:hAnsi="Arial" w:cs="Arial"/>
          <w:bCs/>
          <w:lang w:val="en-US"/>
        </w:rPr>
        <w:t xml:space="preserve"> at </w:t>
      </w:r>
      <w:proofErr w:type="spellStart"/>
      <w:r w:rsidRPr="00AF71C1">
        <w:rPr>
          <w:rFonts w:ascii="Arial" w:hAnsi="Arial" w:cs="Arial"/>
          <w:bCs/>
          <w:lang w:val="en-US"/>
        </w:rPr>
        <w:t>Fideltronik</w:t>
      </w:r>
      <w:proofErr w:type="spellEnd"/>
      <w:r w:rsidRPr="00AF71C1">
        <w:rPr>
          <w:rFonts w:ascii="Arial" w:hAnsi="Arial" w:cs="Arial"/>
          <w:bCs/>
          <w:lang w:val="en-US"/>
        </w:rPr>
        <w:t>, but only with a time delay. A comprehensive view of the cur-rent state of production was lacking</w:t>
      </w:r>
      <w:r>
        <w:rPr>
          <w:rFonts w:ascii="Arial" w:hAnsi="Arial" w:cs="Arial"/>
          <w:bCs/>
          <w:lang w:val="en-US"/>
        </w:rPr>
        <w:t xml:space="preserve"> – </w:t>
      </w:r>
      <w:r w:rsidRPr="00AF71C1">
        <w:rPr>
          <w:rFonts w:ascii="Arial" w:hAnsi="Arial" w:cs="Arial"/>
          <w:bCs/>
          <w:lang w:val="en-US"/>
        </w:rPr>
        <w:t>as was the ability to react immediately to deviations and provide transparent production status updates to all relevant stakeholders.</w:t>
      </w:r>
    </w:p>
    <w:p w14:paraId="30A9D50A" w14:textId="77777777" w:rsidR="00AF71C1" w:rsidRPr="00AF71C1" w:rsidRDefault="00AF71C1" w:rsidP="00AF71C1">
      <w:pPr>
        <w:pStyle w:val="Flietext"/>
        <w:rPr>
          <w:rFonts w:ascii="Arial" w:hAnsi="Arial" w:cs="Arial"/>
          <w:bCs/>
          <w:lang w:val="en-US"/>
        </w:rPr>
      </w:pPr>
    </w:p>
    <w:p w14:paraId="7E5E9CCC" w14:textId="770B086C" w:rsidR="00AF71C1" w:rsidRPr="00AF71C1" w:rsidRDefault="00AF71C1" w:rsidP="00AF71C1">
      <w:pPr>
        <w:pStyle w:val="Flietext"/>
        <w:rPr>
          <w:rFonts w:ascii="Arial" w:hAnsi="Arial" w:cs="Arial"/>
          <w:bCs/>
          <w:lang w:val="en-US"/>
        </w:rPr>
      </w:pPr>
      <w:r w:rsidRPr="00AF71C1">
        <w:rPr>
          <w:rFonts w:ascii="Arial" w:hAnsi="Arial" w:cs="Arial"/>
          <w:bCs/>
          <w:lang w:val="en-US"/>
        </w:rPr>
        <w:t xml:space="preserve">With the solution from MES/MOM provider iTAC, </w:t>
      </w:r>
      <w:proofErr w:type="spellStart"/>
      <w:r w:rsidRPr="00AF71C1">
        <w:rPr>
          <w:rFonts w:ascii="Arial" w:hAnsi="Arial" w:cs="Arial"/>
          <w:bCs/>
          <w:lang w:val="en-US"/>
        </w:rPr>
        <w:t>Fideltronik</w:t>
      </w:r>
      <w:proofErr w:type="spellEnd"/>
      <w:r w:rsidRPr="00AF71C1">
        <w:rPr>
          <w:rFonts w:ascii="Arial" w:hAnsi="Arial" w:cs="Arial"/>
          <w:bCs/>
          <w:lang w:val="en-US"/>
        </w:rPr>
        <w:t xml:space="preserve"> now uses a central platform for production monitoring and analysis in its electronics manufacturing. It consolidates </w:t>
      </w:r>
      <w:proofErr w:type="gramStart"/>
      <w:r w:rsidRPr="00AF71C1">
        <w:rPr>
          <w:rFonts w:ascii="Arial" w:hAnsi="Arial" w:cs="Arial"/>
          <w:bCs/>
          <w:lang w:val="en-US"/>
        </w:rPr>
        <w:t>machine</w:t>
      </w:r>
      <w:proofErr w:type="gramEnd"/>
      <w:r w:rsidRPr="00AF71C1">
        <w:rPr>
          <w:rFonts w:ascii="Arial" w:hAnsi="Arial" w:cs="Arial"/>
          <w:bCs/>
          <w:lang w:val="en-US"/>
        </w:rPr>
        <w:t xml:space="preserve"> and process data from the entire manufacturing </w:t>
      </w:r>
      <w:r w:rsidRPr="00AF71C1">
        <w:rPr>
          <w:rFonts w:ascii="Arial" w:hAnsi="Arial" w:cs="Arial"/>
          <w:bCs/>
          <w:lang w:val="en-US"/>
        </w:rPr>
        <w:t>environment</w:t>
      </w:r>
      <w:r w:rsidRPr="00AF71C1">
        <w:rPr>
          <w:rFonts w:ascii="Arial" w:hAnsi="Arial" w:cs="Arial"/>
          <w:bCs/>
          <w:lang w:val="en-US"/>
        </w:rPr>
        <w:t xml:space="preserve"> and displays </w:t>
      </w:r>
      <w:proofErr w:type="gramStart"/>
      <w:r w:rsidRPr="00AF71C1">
        <w:rPr>
          <w:rFonts w:ascii="Arial" w:hAnsi="Arial" w:cs="Arial"/>
          <w:bCs/>
          <w:lang w:val="en-US"/>
        </w:rPr>
        <w:t>it</w:t>
      </w:r>
      <w:proofErr w:type="gramEnd"/>
      <w:r w:rsidRPr="00AF71C1">
        <w:rPr>
          <w:rFonts w:ascii="Arial" w:hAnsi="Arial" w:cs="Arial"/>
          <w:bCs/>
          <w:lang w:val="en-US"/>
        </w:rPr>
        <w:t xml:space="preserve"> in customizable dashboards. In addition to continuous monitoring, the system also enables historical analyses at the </w:t>
      </w:r>
      <w:r w:rsidRPr="00AF71C1">
        <w:rPr>
          <w:rFonts w:ascii="Arial" w:hAnsi="Arial" w:cs="Arial"/>
          <w:bCs/>
          <w:lang w:val="en-US"/>
        </w:rPr>
        <w:lastRenderedPageBreak/>
        <w:t xml:space="preserve">machine, line, and factory levels. This provides managers with a reliable foundation for </w:t>
      </w:r>
      <w:r w:rsidRPr="00AF71C1">
        <w:rPr>
          <w:rFonts w:ascii="Arial" w:hAnsi="Arial" w:cs="Arial"/>
          <w:bCs/>
          <w:lang w:val="en-US"/>
        </w:rPr>
        <w:t>identifying</w:t>
      </w:r>
      <w:r w:rsidRPr="00AF71C1">
        <w:rPr>
          <w:rFonts w:ascii="Arial" w:hAnsi="Arial" w:cs="Arial"/>
          <w:bCs/>
          <w:lang w:val="en-US"/>
        </w:rPr>
        <w:t xml:space="preserve"> correlations, tracking trends, and making informed decisions.</w:t>
      </w:r>
    </w:p>
    <w:p w14:paraId="0EB238D8" w14:textId="77777777" w:rsidR="00AF71C1" w:rsidRPr="00AF71C1" w:rsidRDefault="00AF71C1" w:rsidP="00AF71C1">
      <w:pPr>
        <w:pStyle w:val="Flietext"/>
        <w:rPr>
          <w:rFonts w:ascii="Arial" w:hAnsi="Arial" w:cs="Arial"/>
          <w:bCs/>
          <w:lang w:val="en-US"/>
        </w:rPr>
      </w:pPr>
    </w:p>
    <w:p w14:paraId="663B7E53" w14:textId="77777777" w:rsidR="00AF71C1" w:rsidRPr="00AF71C1" w:rsidRDefault="00AF71C1" w:rsidP="00AF71C1">
      <w:pPr>
        <w:pStyle w:val="Flietext"/>
        <w:rPr>
          <w:rFonts w:ascii="Arial" w:hAnsi="Arial" w:cs="Arial"/>
          <w:b/>
          <w:lang w:val="en-US"/>
        </w:rPr>
      </w:pPr>
      <w:r w:rsidRPr="00AF71C1">
        <w:rPr>
          <w:rFonts w:ascii="Arial" w:hAnsi="Arial" w:cs="Arial"/>
          <w:b/>
          <w:lang w:val="en-US"/>
        </w:rPr>
        <w:t>Unified monitoring across standard and custom equipment</w:t>
      </w:r>
    </w:p>
    <w:p w14:paraId="136A176A" w14:textId="56E45A6D" w:rsidR="00AF71C1" w:rsidRPr="00AF71C1" w:rsidRDefault="00AF71C1" w:rsidP="00AF71C1">
      <w:pPr>
        <w:pStyle w:val="Flietext"/>
        <w:rPr>
          <w:rFonts w:ascii="Arial" w:hAnsi="Arial" w:cs="Arial"/>
          <w:bCs/>
          <w:lang w:val="en-US"/>
        </w:rPr>
      </w:pPr>
      <w:r w:rsidRPr="00AF71C1">
        <w:rPr>
          <w:rFonts w:ascii="Arial" w:hAnsi="Arial" w:cs="Arial"/>
          <w:bCs/>
          <w:lang w:val="en-US"/>
        </w:rPr>
        <w:t xml:space="preserve">At </w:t>
      </w:r>
      <w:proofErr w:type="spellStart"/>
      <w:r w:rsidRPr="00AF71C1">
        <w:rPr>
          <w:rFonts w:ascii="Arial" w:hAnsi="Arial" w:cs="Arial"/>
          <w:bCs/>
          <w:lang w:val="en-US"/>
        </w:rPr>
        <w:t>Fideltronik</w:t>
      </w:r>
      <w:proofErr w:type="spellEnd"/>
      <w:r w:rsidRPr="00AF71C1">
        <w:rPr>
          <w:rFonts w:ascii="Arial" w:hAnsi="Arial" w:cs="Arial"/>
          <w:bCs/>
          <w:lang w:val="en-US"/>
        </w:rPr>
        <w:t xml:space="preserve">, the </w:t>
      </w:r>
      <w:proofErr w:type="spellStart"/>
      <w:proofErr w:type="gramStart"/>
      <w:r w:rsidRPr="00AF71C1">
        <w:rPr>
          <w:rFonts w:ascii="Arial" w:hAnsi="Arial" w:cs="Arial"/>
          <w:bCs/>
          <w:lang w:val="en-US"/>
        </w:rPr>
        <w:t>iTAC.Asset.Analyzer</w:t>
      </w:r>
      <w:proofErr w:type="spellEnd"/>
      <w:proofErr w:type="gramEnd"/>
      <w:r w:rsidRPr="00AF71C1">
        <w:rPr>
          <w:rFonts w:ascii="Arial" w:hAnsi="Arial" w:cs="Arial"/>
          <w:bCs/>
          <w:lang w:val="en-US"/>
        </w:rPr>
        <w:t xml:space="preserve"> is used across the entire EMS </w:t>
      </w:r>
      <w:r w:rsidRPr="00AF71C1">
        <w:rPr>
          <w:rFonts w:ascii="Arial" w:hAnsi="Arial" w:cs="Arial"/>
          <w:bCs/>
          <w:lang w:val="en-US"/>
        </w:rPr>
        <w:t>production</w:t>
      </w:r>
      <w:r w:rsidRPr="00AF71C1">
        <w:rPr>
          <w:rFonts w:ascii="Arial" w:hAnsi="Arial" w:cs="Arial"/>
          <w:bCs/>
          <w:lang w:val="en-US"/>
        </w:rPr>
        <w:t xml:space="preserve"> process. In addition to SMT lines, non-standard equipment such as coating and testing stations </w:t>
      </w:r>
      <w:proofErr w:type="gramStart"/>
      <w:r w:rsidRPr="00AF71C1">
        <w:rPr>
          <w:rFonts w:ascii="Arial" w:hAnsi="Arial" w:cs="Arial"/>
          <w:bCs/>
          <w:lang w:val="en-US"/>
        </w:rPr>
        <w:t>are</w:t>
      </w:r>
      <w:proofErr w:type="gramEnd"/>
      <w:r w:rsidRPr="00AF71C1">
        <w:rPr>
          <w:rFonts w:ascii="Arial" w:hAnsi="Arial" w:cs="Arial"/>
          <w:bCs/>
          <w:lang w:val="en-US"/>
        </w:rPr>
        <w:t xml:space="preserve"> also integrated. This creates a unified monitoring foundation across all equipment types</w:t>
      </w:r>
      <w:r>
        <w:rPr>
          <w:rFonts w:ascii="Arial" w:hAnsi="Arial" w:cs="Arial"/>
          <w:bCs/>
          <w:lang w:val="en-US"/>
        </w:rPr>
        <w:t xml:space="preserve"> – </w:t>
      </w:r>
      <w:r w:rsidRPr="00AF71C1">
        <w:rPr>
          <w:rFonts w:ascii="Arial" w:hAnsi="Arial" w:cs="Arial"/>
          <w:bCs/>
          <w:lang w:val="en-US"/>
        </w:rPr>
        <w:t>a key prerequisite for establishing end-to-end transparency and systematically unlocking optimization potential.</w:t>
      </w:r>
    </w:p>
    <w:p w14:paraId="6810E824" w14:textId="77777777" w:rsidR="00AF71C1" w:rsidRPr="00AF71C1" w:rsidRDefault="00AF71C1" w:rsidP="00AF71C1">
      <w:pPr>
        <w:pStyle w:val="Flietext"/>
        <w:rPr>
          <w:rFonts w:ascii="Arial" w:hAnsi="Arial" w:cs="Arial"/>
          <w:bCs/>
          <w:lang w:val="en-US"/>
        </w:rPr>
      </w:pPr>
    </w:p>
    <w:p w14:paraId="6BA6947A" w14:textId="3152BFD8" w:rsidR="00AF71C1" w:rsidRPr="00AF71C1" w:rsidRDefault="00AF71C1" w:rsidP="00AF71C1">
      <w:pPr>
        <w:pStyle w:val="Flietext"/>
        <w:rPr>
          <w:rFonts w:ascii="Arial" w:hAnsi="Arial" w:cs="Arial"/>
          <w:bCs/>
          <w:lang w:val="en-US"/>
        </w:rPr>
      </w:pPr>
      <w:r w:rsidRPr="00AF71C1">
        <w:rPr>
          <w:rFonts w:ascii="Arial" w:hAnsi="Arial" w:cs="Arial"/>
          <w:bCs/>
          <w:lang w:val="en-US"/>
        </w:rPr>
        <w:t>A key advantage lies in the flexible integration of a wide variety of equipment. Machines can be integrated with minimal effort, regardless of manufacturer or standardization, even in the case of heterogeneous or older equipment. At the same time, system performance remains stable even as the number of connected assets grows, allowing the solution to scale seamlessly across more than 25 production lines.</w:t>
      </w:r>
    </w:p>
    <w:p w14:paraId="709AFFA2" w14:textId="77777777" w:rsidR="00AF71C1" w:rsidRPr="00AF71C1" w:rsidRDefault="00AF71C1" w:rsidP="00AF71C1">
      <w:pPr>
        <w:pStyle w:val="Flietext"/>
        <w:rPr>
          <w:rFonts w:ascii="Arial" w:hAnsi="Arial" w:cs="Arial"/>
          <w:bCs/>
          <w:lang w:val="en-US"/>
        </w:rPr>
      </w:pPr>
    </w:p>
    <w:p w14:paraId="054DD8AD" w14:textId="77777777" w:rsidR="00AF71C1" w:rsidRPr="00AF71C1" w:rsidRDefault="00AF71C1" w:rsidP="00AF71C1">
      <w:pPr>
        <w:pStyle w:val="Flietext"/>
        <w:rPr>
          <w:rFonts w:ascii="Arial" w:hAnsi="Arial" w:cs="Arial"/>
          <w:b/>
          <w:lang w:val="en-US"/>
        </w:rPr>
      </w:pPr>
      <w:r w:rsidRPr="00AF71C1">
        <w:rPr>
          <w:rFonts w:ascii="Arial" w:hAnsi="Arial" w:cs="Arial"/>
          <w:b/>
          <w:lang w:val="en-US"/>
        </w:rPr>
        <w:t>Integration into existing system landscapes</w:t>
      </w:r>
    </w:p>
    <w:p w14:paraId="167E0AD7" w14:textId="2383E9E5" w:rsidR="00AF71C1" w:rsidRPr="00AF71C1" w:rsidRDefault="00AF71C1" w:rsidP="00AF71C1">
      <w:pPr>
        <w:pStyle w:val="Flietext"/>
        <w:rPr>
          <w:rFonts w:ascii="Arial" w:hAnsi="Arial" w:cs="Arial"/>
          <w:bCs/>
          <w:lang w:val="en-US"/>
        </w:rPr>
      </w:pPr>
      <w:r w:rsidRPr="00AF71C1">
        <w:rPr>
          <w:rFonts w:ascii="Arial" w:hAnsi="Arial" w:cs="Arial"/>
          <w:bCs/>
          <w:lang w:val="en-US"/>
        </w:rPr>
        <w:t>Integration with the existing IT landscape was also efficiently implemented. The Oracle ERP system was connected via existing standards, keeping additional development effort to a minimum. At the same time, the monitoring and analysis functions were specifically separated from the ERP and MES environments and bundled into the specialized platform. This reduces complexity, relieves the load on existing systems, and creates a clearly structured foundation for the evaluation of production data.</w:t>
      </w:r>
    </w:p>
    <w:p w14:paraId="7C729119" w14:textId="77777777" w:rsidR="00AF71C1" w:rsidRPr="00AF71C1" w:rsidRDefault="00AF71C1" w:rsidP="00AF71C1">
      <w:pPr>
        <w:pStyle w:val="Flietext"/>
        <w:rPr>
          <w:rFonts w:ascii="Arial" w:hAnsi="Arial" w:cs="Arial"/>
          <w:bCs/>
          <w:lang w:val="en-US"/>
        </w:rPr>
      </w:pPr>
    </w:p>
    <w:p w14:paraId="523578B9" w14:textId="77777777" w:rsidR="00AF71C1" w:rsidRPr="00AF71C1" w:rsidRDefault="00AF71C1" w:rsidP="00AF71C1">
      <w:pPr>
        <w:pStyle w:val="Flietext"/>
        <w:rPr>
          <w:rFonts w:ascii="Arial" w:hAnsi="Arial" w:cs="Arial"/>
          <w:b/>
          <w:lang w:val="en-US"/>
        </w:rPr>
      </w:pPr>
      <w:r w:rsidRPr="00AF71C1">
        <w:rPr>
          <w:rFonts w:ascii="Arial" w:hAnsi="Arial" w:cs="Arial"/>
          <w:b/>
          <w:lang w:val="en-US"/>
        </w:rPr>
        <w:t>Phased rollout with rapid commissioning</w:t>
      </w:r>
    </w:p>
    <w:p w14:paraId="686528CC" w14:textId="1FB114AC" w:rsidR="00AF71C1" w:rsidRPr="00AF71C1" w:rsidRDefault="00AF71C1" w:rsidP="00AF71C1">
      <w:pPr>
        <w:pStyle w:val="Flietext"/>
        <w:rPr>
          <w:rFonts w:ascii="Arial" w:hAnsi="Arial" w:cs="Arial"/>
          <w:bCs/>
          <w:lang w:val="en-US"/>
        </w:rPr>
      </w:pPr>
      <w:r w:rsidRPr="00AF71C1">
        <w:rPr>
          <w:rFonts w:ascii="Arial" w:hAnsi="Arial" w:cs="Arial"/>
          <w:bCs/>
          <w:lang w:val="en-US"/>
        </w:rPr>
        <w:t xml:space="preserve">The implementation took place in clearly defined phases along the production processes. First, the </w:t>
      </w:r>
      <w:proofErr w:type="spellStart"/>
      <w:proofErr w:type="gramStart"/>
      <w:r w:rsidRPr="00AF71C1">
        <w:rPr>
          <w:rFonts w:ascii="Arial" w:hAnsi="Arial" w:cs="Arial"/>
          <w:bCs/>
          <w:lang w:val="en-US"/>
        </w:rPr>
        <w:t>iTAC.Asset.Analyzer</w:t>
      </w:r>
      <w:proofErr w:type="spellEnd"/>
      <w:proofErr w:type="gramEnd"/>
      <w:r w:rsidRPr="00AF71C1">
        <w:rPr>
          <w:rFonts w:ascii="Arial" w:hAnsi="Arial" w:cs="Arial"/>
          <w:bCs/>
          <w:lang w:val="en-US"/>
        </w:rPr>
        <w:t xml:space="preserve"> was implemented in the SMT area, followed by special processes such as paint shops and other production </w:t>
      </w:r>
      <w:r w:rsidRPr="00AF71C1">
        <w:rPr>
          <w:rFonts w:ascii="Arial" w:hAnsi="Arial" w:cs="Arial"/>
          <w:bCs/>
          <w:lang w:val="en-US"/>
        </w:rPr>
        <w:t>segments</w:t>
      </w:r>
      <w:r w:rsidRPr="00AF71C1">
        <w:rPr>
          <w:rFonts w:ascii="Arial" w:hAnsi="Arial" w:cs="Arial"/>
          <w:bCs/>
          <w:lang w:val="en-US"/>
        </w:rPr>
        <w:t>. This approach made it possible to transfer experience from each phase directly to the next stages of expansion.</w:t>
      </w:r>
    </w:p>
    <w:p w14:paraId="0BDB00EA" w14:textId="77777777" w:rsidR="00AF71C1" w:rsidRPr="00AF71C1" w:rsidRDefault="00AF71C1" w:rsidP="00AF71C1">
      <w:pPr>
        <w:pStyle w:val="Flietext"/>
        <w:rPr>
          <w:rFonts w:ascii="Arial" w:hAnsi="Arial" w:cs="Arial"/>
          <w:bCs/>
          <w:lang w:val="en-US"/>
        </w:rPr>
      </w:pPr>
    </w:p>
    <w:p w14:paraId="6BBECC93" w14:textId="77777777" w:rsidR="00AF71C1" w:rsidRPr="00AF71C1" w:rsidRDefault="00AF71C1" w:rsidP="00AF71C1">
      <w:pPr>
        <w:pStyle w:val="Flietext"/>
        <w:rPr>
          <w:rFonts w:ascii="Arial" w:hAnsi="Arial" w:cs="Arial"/>
          <w:bCs/>
          <w:lang w:val="en-US"/>
        </w:rPr>
      </w:pPr>
      <w:r w:rsidRPr="00AF71C1">
        <w:rPr>
          <w:rFonts w:ascii="Arial" w:hAnsi="Arial" w:cs="Arial"/>
          <w:bCs/>
          <w:lang w:val="en-US"/>
        </w:rPr>
        <w:lastRenderedPageBreak/>
        <w:t>Due to the low hardware requirements, no extensive infrastructure measures were necessary, allowing the solution to be put into productive use quickly.</w:t>
      </w:r>
    </w:p>
    <w:p w14:paraId="11BB0CC1" w14:textId="77777777" w:rsidR="00AF71C1" w:rsidRPr="00AF71C1" w:rsidRDefault="00AF71C1" w:rsidP="00AF71C1">
      <w:pPr>
        <w:pStyle w:val="Flietext"/>
        <w:rPr>
          <w:rFonts w:ascii="Arial" w:hAnsi="Arial" w:cs="Arial"/>
          <w:bCs/>
          <w:lang w:val="en-US"/>
        </w:rPr>
      </w:pPr>
    </w:p>
    <w:p w14:paraId="4FE50A93" w14:textId="77777777" w:rsidR="00AF71C1" w:rsidRPr="00AF71C1" w:rsidRDefault="00AF71C1" w:rsidP="00AF71C1">
      <w:pPr>
        <w:pStyle w:val="Flietext"/>
        <w:rPr>
          <w:rFonts w:ascii="Arial" w:hAnsi="Arial" w:cs="Arial"/>
          <w:b/>
          <w:lang w:val="en-US"/>
        </w:rPr>
      </w:pPr>
      <w:r w:rsidRPr="00AF71C1">
        <w:rPr>
          <w:rFonts w:ascii="Arial" w:hAnsi="Arial" w:cs="Arial"/>
          <w:b/>
          <w:lang w:val="en-US"/>
        </w:rPr>
        <w:t>Faster responses, fewer downtimes, better processes</w:t>
      </w:r>
    </w:p>
    <w:p w14:paraId="20D387AA" w14:textId="6AEA1E5A" w:rsidR="00AF71C1" w:rsidRPr="00AF71C1" w:rsidRDefault="00AF71C1" w:rsidP="00AF71C1">
      <w:pPr>
        <w:pStyle w:val="Flietext"/>
        <w:rPr>
          <w:rFonts w:ascii="Arial" w:hAnsi="Arial" w:cs="Arial"/>
          <w:bCs/>
          <w:lang w:val="en-US"/>
        </w:rPr>
      </w:pPr>
      <w:r w:rsidRPr="00AF71C1">
        <w:rPr>
          <w:rFonts w:ascii="Arial" w:hAnsi="Arial" w:cs="Arial"/>
          <w:bCs/>
          <w:lang w:val="en-US"/>
        </w:rPr>
        <w:t xml:space="preserve">With the real-time transparency gained, </w:t>
      </w:r>
      <w:proofErr w:type="spellStart"/>
      <w:r w:rsidRPr="00AF71C1">
        <w:rPr>
          <w:rFonts w:ascii="Arial" w:hAnsi="Arial" w:cs="Arial"/>
          <w:bCs/>
          <w:lang w:val="en-US"/>
        </w:rPr>
        <w:t>Fideltronik</w:t>
      </w:r>
      <w:proofErr w:type="spellEnd"/>
      <w:r w:rsidRPr="00AF71C1">
        <w:rPr>
          <w:rFonts w:ascii="Arial" w:hAnsi="Arial" w:cs="Arial"/>
          <w:bCs/>
          <w:lang w:val="en-US"/>
        </w:rPr>
        <w:t xml:space="preserve"> has significantly improved its operational control capabilities. Malfunctions and deviations become </w:t>
      </w:r>
      <w:r w:rsidRPr="00AF71C1">
        <w:rPr>
          <w:rFonts w:ascii="Arial" w:hAnsi="Arial" w:cs="Arial"/>
          <w:bCs/>
          <w:lang w:val="en-US"/>
        </w:rPr>
        <w:t>immediately</w:t>
      </w:r>
      <w:r w:rsidRPr="00AF71C1">
        <w:rPr>
          <w:rFonts w:ascii="Arial" w:hAnsi="Arial" w:cs="Arial"/>
          <w:bCs/>
          <w:lang w:val="en-US"/>
        </w:rPr>
        <w:t xml:space="preserve"> visible, shortening response times and allowing unplanned downtime to be resolved more quickly.</w:t>
      </w:r>
    </w:p>
    <w:p w14:paraId="6E084B90" w14:textId="77777777" w:rsidR="00AF71C1" w:rsidRPr="00AF71C1" w:rsidRDefault="00AF71C1" w:rsidP="00AF71C1">
      <w:pPr>
        <w:pStyle w:val="Flietext"/>
        <w:rPr>
          <w:rFonts w:ascii="Arial" w:hAnsi="Arial" w:cs="Arial"/>
          <w:bCs/>
          <w:lang w:val="en-US"/>
        </w:rPr>
      </w:pPr>
    </w:p>
    <w:p w14:paraId="4F47C61A" w14:textId="164F5FC0" w:rsidR="00AF71C1" w:rsidRPr="00AF71C1" w:rsidRDefault="00AF71C1" w:rsidP="00AF71C1">
      <w:pPr>
        <w:pStyle w:val="Flietext"/>
        <w:rPr>
          <w:rFonts w:ascii="Arial" w:hAnsi="Arial" w:cs="Arial"/>
          <w:bCs/>
          <w:lang w:val="en-US"/>
        </w:rPr>
      </w:pPr>
      <w:r w:rsidRPr="00AF71C1">
        <w:rPr>
          <w:rFonts w:ascii="Arial" w:hAnsi="Arial" w:cs="Arial"/>
          <w:bCs/>
          <w:lang w:val="en-US"/>
        </w:rPr>
        <w:t xml:space="preserve">At the same time, continuous monitoring enables bottlenecks and weak points to be systematically identified. Processes can be standardized across all lines and specifically improved. This has a direct impact on production output, </w:t>
      </w:r>
      <w:r w:rsidRPr="00AF71C1">
        <w:rPr>
          <w:rFonts w:ascii="Arial" w:hAnsi="Arial" w:cs="Arial"/>
          <w:bCs/>
          <w:lang w:val="en-US"/>
        </w:rPr>
        <w:t>including</w:t>
      </w:r>
      <w:r w:rsidRPr="00AF71C1">
        <w:rPr>
          <w:rFonts w:ascii="Arial" w:hAnsi="Arial" w:cs="Arial"/>
          <w:bCs/>
          <w:lang w:val="en-US"/>
        </w:rPr>
        <w:t xml:space="preserve"> through reduced cycle times and more stable operations.</w:t>
      </w:r>
    </w:p>
    <w:p w14:paraId="0F87B7C7" w14:textId="77777777" w:rsidR="00AF71C1" w:rsidRPr="00AF71C1" w:rsidRDefault="00AF71C1" w:rsidP="00AF71C1">
      <w:pPr>
        <w:pStyle w:val="Flietext"/>
        <w:rPr>
          <w:rFonts w:ascii="Arial" w:hAnsi="Arial" w:cs="Arial"/>
          <w:bCs/>
          <w:lang w:val="en-US"/>
        </w:rPr>
      </w:pPr>
    </w:p>
    <w:p w14:paraId="64A20915" w14:textId="78C0B525" w:rsidR="00AF71C1" w:rsidRPr="00AF71C1" w:rsidRDefault="00AF71C1" w:rsidP="00AF71C1">
      <w:pPr>
        <w:pStyle w:val="Flietext"/>
        <w:rPr>
          <w:rFonts w:ascii="Arial" w:hAnsi="Arial" w:cs="Arial"/>
          <w:bCs/>
          <w:lang w:val="en-US"/>
        </w:rPr>
      </w:pPr>
      <w:r w:rsidRPr="00AF71C1">
        <w:rPr>
          <w:rFonts w:ascii="Arial" w:hAnsi="Arial" w:cs="Arial"/>
          <w:bCs/>
          <w:lang w:val="en-US"/>
        </w:rPr>
        <w:t xml:space="preserve">“For us as an EMS service provider, real-time transparency is crucial. Since introducing the </w:t>
      </w:r>
      <w:proofErr w:type="spellStart"/>
      <w:proofErr w:type="gramStart"/>
      <w:r w:rsidRPr="00AF71C1">
        <w:rPr>
          <w:rFonts w:ascii="Arial" w:hAnsi="Arial" w:cs="Arial"/>
          <w:bCs/>
          <w:lang w:val="en-US"/>
        </w:rPr>
        <w:t>iTAC.Asset.Analyzer</w:t>
      </w:r>
      <w:proofErr w:type="spellEnd"/>
      <w:proofErr w:type="gramEnd"/>
      <w:r w:rsidRPr="00AF71C1">
        <w:rPr>
          <w:rFonts w:ascii="Arial" w:hAnsi="Arial" w:cs="Arial"/>
          <w:bCs/>
          <w:lang w:val="en-US"/>
        </w:rPr>
        <w:t>, we have achieved a level of control over the status of our manufacturing that was previously impossible. We were particularly impressed by how quickly equipment can be connected</w:t>
      </w:r>
      <w:r>
        <w:rPr>
          <w:rFonts w:ascii="Arial" w:hAnsi="Arial" w:cs="Arial"/>
          <w:bCs/>
          <w:lang w:val="en-US"/>
        </w:rPr>
        <w:t xml:space="preserve"> – </w:t>
      </w:r>
      <w:r w:rsidRPr="00AF71C1">
        <w:rPr>
          <w:rFonts w:ascii="Arial" w:hAnsi="Arial" w:cs="Arial"/>
          <w:bCs/>
          <w:lang w:val="en-US"/>
        </w:rPr>
        <w:t xml:space="preserve">even non-standardized stations such as test or painting systems,” explains Marcin Wnęk, COO of </w:t>
      </w:r>
      <w:proofErr w:type="spellStart"/>
      <w:r w:rsidRPr="00AF71C1">
        <w:rPr>
          <w:rFonts w:ascii="Arial" w:hAnsi="Arial" w:cs="Arial"/>
          <w:bCs/>
          <w:lang w:val="en-US"/>
        </w:rPr>
        <w:t>Fideltronik</w:t>
      </w:r>
      <w:proofErr w:type="spellEnd"/>
      <w:r w:rsidRPr="00AF71C1">
        <w:rPr>
          <w:rFonts w:ascii="Arial" w:hAnsi="Arial" w:cs="Arial"/>
          <w:bCs/>
          <w:lang w:val="en-US"/>
        </w:rPr>
        <w:t xml:space="preserve">. </w:t>
      </w:r>
    </w:p>
    <w:p w14:paraId="374368E2" w14:textId="77777777" w:rsidR="00AF71C1" w:rsidRPr="00AF71C1" w:rsidRDefault="00AF71C1" w:rsidP="00AF71C1">
      <w:pPr>
        <w:pStyle w:val="Flietext"/>
        <w:rPr>
          <w:rFonts w:ascii="Arial" w:hAnsi="Arial" w:cs="Arial"/>
          <w:bCs/>
          <w:lang w:val="en-US"/>
        </w:rPr>
      </w:pPr>
    </w:p>
    <w:p w14:paraId="301B826A" w14:textId="77777777" w:rsidR="00AF71C1" w:rsidRPr="00AF71C1" w:rsidRDefault="00AF71C1" w:rsidP="00AF71C1">
      <w:pPr>
        <w:pStyle w:val="Flietext"/>
        <w:rPr>
          <w:rFonts w:ascii="Arial" w:hAnsi="Arial" w:cs="Arial"/>
          <w:bCs/>
          <w:lang w:val="en-US"/>
        </w:rPr>
      </w:pPr>
      <w:proofErr w:type="spellStart"/>
      <w:r w:rsidRPr="00AF71C1">
        <w:rPr>
          <w:rFonts w:ascii="Arial" w:hAnsi="Arial" w:cs="Arial"/>
          <w:bCs/>
          <w:lang w:val="en-US"/>
        </w:rPr>
        <w:t>Fideltronik</w:t>
      </w:r>
      <w:proofErr w:type="spellEnd"/>
      <w:r w:rsidRPr="00AF71C1">
        <w:rPr>
          <w:rFonts w:ascii="Arial" w:hAnsi="Arial" w:cs="Arial"/>
          <w:bCs/>
          <w:lang w:val="en-US"/>
        </w:rPr>
        <w:t xml:space="preserve"> plans to further expand the use of the </w:t>
      </w:r>
      <w:proofErr w:type="spellStart"/>
      <w:proofErr w:type="gramStart"/>
      <w:r w:rsidRPr="00AF71C1">
        <w:rPr>
          <w:rFonts w:ascii="Arial" w:hAnsi="Arial" w:cs="Arial"/>
          <w:bCs/>
          <w:lang w:val="en-US"/>
        </w:rPr>
        <w:t>iTAC.Asset.Analyzer</w:t>
      </w:r>
      <w:proofErr w:type="spellEnd"/>
      <w:proofErr w:type="gramEnd"/>
      <w:r w:rsidRPr="00AF71C1">
        <w:rPr>
          <w:rFonts w:ascii="Arial" w:hAnsi="Arial" w:cs="Arial"/>
          <w:bCs/>
          <w:lang w:val="en-US"/>
        </w:rPr>
        <w:t xml:space="preserve">, connect additional production areas, and deepen integration with existing systems. </w:t>
      </w:r>
    </w:p>
    <w:p w14:paraId="2A66EDF5" w14:textId="77777777" w:rsidR="00AF71C1" w:rsidRPr="00AF71C1" w:rsidRDefault="00AF71C1" w:rsidP="00AF71C1">
      <w:pPr>
        <w:pStyle w:val="Flietext"/>
        <w:rPr>
          <w:rFonts w:ascii="Arial" w:hAnsi="Arial" w:cs="Arial"/>
          <w:bCs/>
          <w:lang w:val="en-US"/>
        </w:rPr>
      </w:pPr>
    </w:p>
    <w:p w14:paraId="03B17196" w14:textId="7CA537CB" w:rsidR="007C2F35" w:rsidRPr="00771A00" w:rsidRDefault="00AF71C1" w:rsidP="00AF71C1">
      <w:pPr>
        <w:pStyle w:val="Flietext"/>
        <w:rPr>
          <w:rFonts w:ascii="Arial" w:hAnsi="Arial" w:cs="Arial"/>
          <w:bCs/>
          <w:lang w:val="en-US"/>
        </w:rPr>
      </w:pPr>
      <w:r w:rsidRPr="00AF71C1">
        <w:rPr>
          <w:rFonts w:ascii="Arial" w:hAnsi="Arial" w:cs="Arial"/>
          <w:bCs/>
          <w:lang w:val="en-US"/>
        </w:rPr>
        <w:t>“</w:t>
      </w:r>
      <w:proofErr w:type="spellStart"/>
      <w:r w:rsidRPr="00AF71C1">
        <w:rPr>
          <w:rFonts w:ascii="Arial" w:hAnsi="Arial" w:cs="Arial"/>
          <w:bCs/>
          <w:lang w:val="en-US"/>
        </w:rPr>
        <w:t>Fideltronik</w:t>
      </w:r>
      <w:proofErr w:type="spellEnd"/>
      <w:r w:rsidRPr="00AF71C1">
        <w:rPr>
          <w:rFonts w:ascii="Arial" w:hAnsi="Arial" w:cs="Arial"/>
          <w:bCs/>
          <w:lang w:val="en-US"/>
        </w:rPr>
        <w:t xml:space="preserve"> demonstrates how production monitoring can be consistently implemented in real time even in complex, heterogeneous manufacturing environments</w:t>
      </w:r>
      <w:r>
        <w:rPr>
          <w:rFonts w:ascii="Arial" w:hAnsi="Arial" w:cs="Arial"/>
          <w:bCs/>
          <w:lang w:val="en-US"/>
        </w:rPr>
        <w:t xml:space="preserve"> – </w:t>
      </w:r>
      <w:r w:rsidRPr="00AF71C1">
        <w:rPr>
          <w:rFonts w:ascii="Arial" w:hAnsi="Arial" w:cs="Arial"/>
          <w:bCs/>
          <w:lang w:val="en-US"/>
        </w:rPr>
        <w:t xml:space="preserve">across multiple lines and without costly infrastructure projects. The company is thus creating </w:t>
      </w:r>
      <w:r w:rsidRPr="00AF71C1">
        <w:rPr>
          <w:rFonts w:ascii="Arial" w:hAnsi="Arial" w:cs="Arial"/>
          <w:bCs/>
          <w:lang w:val="en-US"/>
        </w:rPr>
        <w:t>conditions</w:t>
      </w:r>
      <w:r w:rsidRPr="00AF71C1">
        <w:rPr>
          <w:rFonts w:ascii="Arial" w:hAnsi="Arial" w:cs="Arial"/>
          <w:bCs/>
          <w:lang w:val="en-US"/>
        </w:rPr>
        <w:t xml:space="preserve"> to react more quickly to changes and continuously improve its production,” says Martin Heinz, CEO of iTAC Software AG.</w:t>
      </w:r>
    </w:p>
    <w:p w14:paraId="41B10300" w14:textId="3D9CCB54" w:rsidR="005548E1" w:rsidRPr="00AF71C1" w:rsidRDefault="00265E89" w:rsidP="00222EF2">
      <w:pPr>
        <w:pStyle w:val="Flietext"/>
        <w:rPr>
          <w:rFonts w:ascii="Arial" w:hAnsi="Arial" w:cs="Arial"/>
          <w:bCs/>
          <w:sz w:val="20"/>
          <w:szCs w:val="20"/>
          <w:highlight w:val="yellow"/>
          <w:lang w:val="en-US"/>
        </w:rPr>
      </w:pPr>
      <w:r w:rsidRPr="005548E1">
        <w:rPr>
          <w:rFonts w:ascii="Arial" w:hAnsi="Arial" w:cs="Arial"/>
          <w:b/>
          <w:sz w:val="20"/>
          <w:szCs w:val="20"/>
          <w:lang w:val="en-US"/>
        </w:rPr>
        <w:br/>
      </w:r>
      <w:r w:rsidR="00D33EF1" w:rsidRPr="00AF71C1">
        <w:rPr>
          <w:rFonts w:ascii="Arial" w:hAnsi="Arial" w:cs="Arial"/>
          <w:b/>
          <w:sz w:val="20"/>
          <w:szCs w:val="20"/>
          <w:highlight w:val="yellow"/>
          <w:lang w:val="en-US"/>
        </w:rPr>
        <w:t>IMAGE</w:t>
      </w:r>
    </w:p>
    <w:p w14:paraId="630A21B5" w14:textId="0036DC7F" w:rsidR="00C44186" w:rsidRPr="005548E1" w:rsidRDefault="0034640E" w:rsidP="00222EF2">
      <w:pPr>
        <w:pStyle w:val="Flietext"/>
        <w:rPr>
          <w:rFonts w:ascii="Arial" w:hAnsi="Arial" w:cs="Arial"/>
          <w:b/>
          <w:sz w:val="20"/>
          <w:szCs w:val="20"/>
          <w:lang w:val="en-US"/>
        </w:rPr>
      </w:pPr>
      <w:r w:rsidRPr="00AF71C1">
        <w:rPr>
          <w:rFonts w:ascii="Arial" w:hAnsi="Arial" w:cs="Arial"/>
          <w:bCs/>
          <w:sz w:val="20"/>
          <w:szCs w:val="20"/>
          <w:highlight w:val="yellow"/>
          <w:lang w:val="en-US"/>
        </w:rPr>
        <w:t>Image source</w:t>
      </w:r>
      <w:r w:rsidR="00265E89" w:rsidRPr="00AF71C1">
        <w:rPr>
          <w:rFonts w:ascii="Arial" w:hAnsi="Arial" w:cs="Arial"/>
          <w:bCs/>
          <w:sz w:val="20"/>
          <w:szCs w:val="20"/>
          <w:highlight w:val="yellow"/>
          <w:lang w:val="en-US"/>
        </w:rPr>
        <w:t xml:space="preserve">: </w:t>
      </w:r>
      <w:r w:rsidR="00D33EF1" w:rsidRPr="00AF71C1">
        <w:rPr>
          <w:rFonts w:ascii="Arial" w:hAnsi="Arial" w:cs="Arial"/>
          <w:bCs/>
          <w:sz w:val="20"/>
          <w:szCs w:val="20"/>
          <w:highlight w:val="yellow"/>
          <w:lang w:val="en-US"/>
        </w:rPr>
        <w:t>XX</w:t>
      </w:r>
    </w:p>
    <w:p w14:paraId="542B7F43" w14:textId="5FF8631A" w:rsidR="00D33EF1" w:rsidRDefault="00D33EF1">
      <w:pPr>
        <w:tabs>
          <w:tab w:val="clear" w:pos="3572"/>
        </w:tabs>
        <w:spacing w:line="240" w:lineRule="auto"/>
        <w:rPr>
          <w:rFonts w:ascii="Arial" w:hAnsi="Arial" w:cs="Arial"/>
          <w:bCs/>
          <w:lang w:val="en-US"/>
        </w:rPr>
      </w:pPr>
      <w:r>
        <w:rPr>
          <w:rFonts w:ascii="Arial" w:hAnsi="Arial" w:cs="Arial"/>
          <w:bCs/>
          <w:lang w:val="en-US"/>
        </w:rPr>
        <w:br w:type="page"/>
      </w:r>
    </w:p>
    <w:p w14:paraId="56FEC26C" w14:textId="77777777" w:rsidR="00C44186" w:rsidRPr="005548E1" w:rsidRDefault="00C44186" w:rsidP="00222EF2">
      <w:pPr>
        <w:pStyle w:val="Flietext"/>
        <w:rPr>
          <w:rFonts w:ascii="Arial" w:hAnsi="Arial" w:cs="Arial"/>
          <w:bCs/>
          <w:lang w:val="en-US"/>
        </w:rPr>
      </w:pPr>
    </w:p>
    <w:p w14:paraId="34C7D850" w14:textId="493DE8A9" w:rsidR="00955C3D" w:rsidRPr="0034640E" w:rsidRDefault="005548E1" w:rsidP="00955C3D">
      <w:pPr>
        <w:tabs>
          <w:tab w:val="clear" w:pos="3572"/>
        </w:tabs>
        <w:spacing w:line="240" w:lineRule="auto"/>
        <w:rPr>
          <w:rFonts w:ascii="Arial" w:hAnsi="Arial" w:cs="Arial"/>
          <w:b/>
          <w:bCs/>
          <w:sz w:val="18"/>
          <w:szCs w:val="18"/>
          <w:lang w:val="en-US"/>
        </w:rPr>
      </w:pPr>
      <w:r>
        <w:rPr>
          <w:rFonts w:ascii="Arial" w:hAnsi="Arial" w:cs="Arial"/>
          <w:b/>
          <w:bCs/>
          <w:sz w:val="18"/>
          <w:szCs w:val="18"/>
          <w:lang w:val="en-US"/>
        </w:rPr>
        <w:t>About iTAC</w:t>
      </w:r>
    </w:p>
    <w:p w14:paraId="71C23D24" w14:textId="0CCC73E1" w:rsidR="00955C3D" w:rsidRPr="0034640E" w:rsidRDefault="00686396" w:rsidP="0034640E">
      <w:pPr>
        <w:spacing w:line="240" w:lineRule="auto"/>
        <w:rPr>
          <w:rFonts w:ascii="Arial" w:hAnsi="Arial" w:cs="Arial"/>
          <w:sz w:val="18"/>
          <w:szCs w:val="18"/>
          <w:lang w:val="en-US"/>
        </w:rPr>
      </w:pPr>
      <w:r w:rsidRPr="00686396">
        <w:rPr>
          <w:rFonts w:ascii="Arial" w:hAnsi="Arial" w:cs="Arial"/>
          <w:sz w:val="18"/>
          <w:szCs w:val="18"/>
          <w:lang w:val="en-US"/>
        </w:rPr>
        <w:t xml:space="preserve">iTAC Software AG, an independent company of the mechanical and plant engineering group Dürr, is a leading MES/MOM provider. With iTAC.MOM.Suite, the company offers a comprehensive manufacturing management system that is used worldwide by companies in discrete manufacturing. The industries addressed include automotive, e-mobility, electronics/EMS, telecommunications, medical technology, metal industry, and injection molding. Other systems and solutions for implementing </w:t>
      </w:r>
      <w:proofErr w:type="spellStart"/>
      <w:r w:rsidRPr="00686396">
        <w:rPr>
          <w:rFonts w:ascii="Arial" w:hAnsi="Arial" w:cs="Arial"/>
          <w:sz w:val="18"/>
          <w:szCs w:val="18"/>
          <w:lang w:val="en-US"/>
        </w:rPr>
        <w:t>IIoT</w:t>
      </w:r>
      <w:proofErr w:type="spellEnd"/>
      <w:r w:rsidRPr="00686396">
        <w:rPr>
          <w:rFonts w:ascii="Arial" w:hAnsi="Arial" w:cs="Arial"/>
          <w:sz w:val="18"/>
          <w:szCs w:val="18"/>
          <w:lang w:val="en-US"/>
        </w:rPr>
        <w:t xml:space="preserve"> and Industry 4.0 requirements complete the portfolio. Among other things, the company offers the iTAC.MA. Suite for in-depth analyses at the machine, line, and factory levels, as well as AI-supported solutions. iTAC Software AG is headquartered in Montabaur, Germany, and has subsidiaries in the USA, Mexico, China, and Japan, as well as a global partner network for sales and service. The iTAC network includes the companies DUALIS, Cogiscan, and </w:t>
      </w:r>
      <w:proofErr w:type="spellStart"/>
      <w:r w:rsidRPr="00686396">
        <w:rPr>
          <w:rFonts w:ascii="Arial" w:hAnsi="Arial" w:cs="Arial"/>
          <w:sz w:val="18"/>
          <w:szCs w:val="18"/>
          <w:lang w:val="en-US"/>
        </w:rPr>
        <w:t>Accevo</w:t>
      </w:r>
      <w:proofErr w:type="spellEnd"/>
      <w:r w:rsidR="00955C3D" w:rsidRPr="0034640E">
        <w:rPr>
          <w:rFonts w:ascii="Arial" w:hAnsi="Arial" w:cs="Arial"/>
          <w:sz w:val="18"/>
          <w:szCs w:val="18"/>
          <w:lang w:val="en-US"/>
        </w:rPr>
        <w:t>.</w:t>
      </w:r>
    </w:p>
    <w:p w14:paraId="43B0843D" w14:textId="77777777" w:rsidR="00955C3D" w:rsidRPr="0034640E" w:rsidRDefault="00955C3D" w:rsidP="00955C3D">
      <w:pPr>
        <w:spacing w:line="240" w:lineRule="auto"/>
        <w:rPr>
          <w:rFonts w:ascii="Arial" w:hAnsi="Arial" w:cs="Arial"/>
          <w:sz w:val="18"/>
          <w:szCs w:val="18"/>
          <w:lang w:val="en-US"/>
        </w:rPr>
      </w:pPr>
    </w:p>
    <w:p w14:paraId="5B1B1BD0" w14:textId="4EF2F203" w:rsidR="00E40E53" w:rsidRDefault="00013E22" w:rsidP="00707D83">
      <w:pPr>
        <w:spacing w:line="240" w:lineRule="auto"/>
        <w:rPr>
          <w:rFonts w:ascii="Arial" w:hAnsi="Arial" w:cs="Arial"/>
          <w:sz w:val="18"/>
          <w:szCs w:val="18"/>
          <w:lang w:val="en-US"/>
        </w:rPr>
      </w:pPr>
      <w:r w:rsidRPr="00013E22">
        <w:rPr>
          <w:rFonts w:ascii="Arial" w:hAnsi="Arial" w:cs="Arial"/>
          <w:sz w:val="18"/>
          <w:szCs w:val="18"/>
          <w:lang w:val="en-US"/>
        </w:rPr>
        <w:t xml:space="preserve">The Dürr Group is one of the world's leading mechanical and plant engineering firms with </w:t>
      </w:r>
      <w:proofErr w:type="gramStart"/>
      <w:r w:rsidRPr="00013E22">
        <w:rPr>
          <w:rFonts w:ascii="Arial" w:hAnsi="Arial" w:cs="Arial"/>
          <w:sz w:val="18"/>
          <w:szCs w:val="18"/>
          <w:lang w:val="en-US"/>
        </w:rPr>
        <w:t>particular expertise</w:t>
      </w:r>
      <w:proofErr w:type="gramEnd"/>
      <w:r w:rsidRPr="00013E22">
        <w:rPr>
          <w:rFonts w:ascii="Arial" w:hAnsi="Arial" w:cs="Arial"/>
          <w:sz w:val="18"/>
          <w:szCs w:val="18"/>
          <w:lang w:val="en-US"/>
        </w:rPr>
        <w:t xml:space="preserve"> in the technology fields of automation, digitalization, and energy efficiency. Its products, systems, and services enable highly efficient and sustainable manufacturing processes – mainly in the automotive industry, for producers of furniture and timber houses, as well as in the assembly of medical and electrical products and in battery production. The Dürr Group generated sales of just under €4.2 billion in 2025 and currently has around 18,000 employees and 124 business locations in 32 countries.</w:t>
      </w:r>
    </w:p>
    <w:p w14:paraId="146A03D9" w14:textId="77777777" w:rsidR="00E40E53" w:rsidRDefault="00E40E53" w:rsidP="00707D83">
      <w:pPr>
        <w:spacing w:line="240" w:lineRule="auto"/>
        <w:rPr>
          <w:rFonts w:ascii="Arial" w:hAnsi="Arial" w:cs="Arial"/>
          <w:sz w:val="18"/>
          <w:szCs w:val="18"/>
          <w:lang w:val="en-US"/>
        </w:rPr>
      </w:pPr>
    </w:p>
    <w:p w14:paraId="3AC7A9E1" w14:textId="77777777" w:rsidR="00E40E53" w:rsidRDefault="00E40E53" w:rsidP="00707D83">
      <w:pPr>
        <w:spacing w:line="240" w:lineRule="auto"/>
        <w:rPr>
          <w:rFonts w:ascii="Arial" w:hAnsi="Arial" w:cs="Arial"/>
          <w:sz w:val="18"/>
          <w:szCs w:val="18"/>
          <w:lang w:val="en-US"/>
        </w:rPr>
      </w:pPr>
    </w:p>
    <w:p w14:paraId="37A2B5CA" w14:textId="77777777" w:rsidR="00E40E53" w:rsidRDefault="00E40E53" w:rsidP="00707D83">
      <w:pPr>
        <w:spacing w:line="240" w:lineRule="auto"/>
        <w:rPr>
          <w:rFonts w:ascii="Arial" w:hAnsi="Arial" w:cs="Arial"/>
          <w:sz w:val="18"/>
          <w:szCs w:val="18"/>
          <w:lang w:val="en-US"/>
        </w:rPr>
      </w:pPr>
    </w:p>
    <w:p w14:paraId="3630B08F" w14:textId="77777777" w:rsidR="00E40E53" w:rsidRDefault="00E40E53" w:rsidP="00707D83">
      <w:pPr>
        <w:spacing w:line="240" w:lineRule="auto"/>
        <w:rPr>
          <w:rFonts w:ascii="Arial" w:hAnsi="Arial" w:cs="Arial"/>
          <w:sz w:val="18"/>
          <w:szCs w:val="18"/>
          <w:lang w:val="en-US"/>
        </w:rPr>
      </w:pPr>
    </w:p>
    <w:p w14:paraId="2BC394D0" w14:textId="77777777" w:rsidR="005621F1" w:rsidRPr="0034640E" w:rsidRDefault="005621F1" w:rsidP="00707D83">
      <w:pPr>
        <w:spacing w:line="240" w:lineRule="auto"/>
        <w:rPr>
          <w:rStyle w:val="Fettung"/>
          <w:rFonts w:ascii="Arial" w:hAnsi="Arial" w:cs="Arial"/>
          <w:b w:val="0"/>
          <w:spacing w:val="0"/>
          <w:w w:val="100"/>
          <w:sz w:val="18"/>
          <w:szCs w:val="18"/>
          <w:lang w:val="en-US"/>
        </w:rPr>
      </w:pPr>
    </w:p>
    <w:p w14:paraId="7174B1B9" w14:textId="7EFDEE58" w:rsidR="00955C3D" w:rsidRPr="005548E1" w:rsidRDefault="0034640E" w:rsidP="00955C3D">
      <w:pPr>
        <w:spacing w:line="280" w:lineRule="atLeast"/>
        <w:rPr>
          <w:rStyle w:val="Fettung"/>
          <w:lang w:val="en-US"/>
        </w:rPr>
      </w:pPr>
      <w:r w:rsidRPr="005548E1">
        <w:rPr>
          <w:rStyle w:val="Fettung"/>
          <w:lang w:val="en-US"/>
        </w:rPr>
        <w:t>Contact</w:t>
      </w:r>
    </w:p>
    <w:p w14:paraId="24D3043D" w14:textId="77777777" w:rsidR="00955C3D" w:rsidRPr="005548E1" w:rsidRDefault="00955C3D" w:rsidP="00955C3D">
      <w:pPr>
        <w:spacing w:line="280" w:lineRule="atLeast"/>
        <w:rPr>
          <w:lang w:val="en-US"/>
        </w:rPr>
      </w:pPr>
      <w:r w:rsidRPr="005548E1">
        <w:rPr>
          <w:lang w:val="en-US"/>
        </w:rPr>
        <w:t>iTAC Software AG</w:t>
      </w:r>
    </w:p>
    <w:p w14:paraId="4E565FB7" w14:textId="77777777" w:rsidR="00955C3D" w:rsidRPr="005548E1" w:rsidRDefault="00955C3D" w:rsidP="00955C3D">
      <w:pPr>
        <w:spacing w:line="280" w:lineRule="atLeast"/>
        <w:rPr>
          <w:lang w:val="en-US"/>
        </w:rPr>
      </w:pPr>
      <w:r w:rsidRPr="005548E1">
        <w:rPr>
          <w:lang w:val="en-US"/>
        </w:rPr>
        <w:t>Alina Leber</w:t>
      </w:r>
    </w:p>
    <w:p w14:paraId="62A2DB3A" w14:textId="7F08B7E1" w:rsidR="00955C3D" w:rsidRPr="00AC3283" w:rsidRDefault="00E40E53" w:rsidP="00955C3D">
      <w:pPr>
        <w:spacing w:line="280" w:lineRule="atLeast"/>
        <w:rPr>
          <w:lang w:val="en-US"/>
        </w:rPr>
      </w:pPr>
      <w:r>
        <w:rPr>
          <w:lang w:val="en-US"/>
        </w:rPr>
        <w:t>Director</w:t>
      </w:r>
      <w:r w:rsidR="00955C3D" w:rsidRPr="00AC3283">
        <w:rPr>
          <w:lang w:val="en-US"/>
        </w:rPr>
        <w:t xml:space="preserve"> Marketing</w:t>
      </w:r>
    </w:p>
    <w:p w14:paraId="1CC1218E" w14:textId="62FD356E" w:rsidR="00955C3D" w:rsidRPr="00013E22" w:rsidRDefault="00955C3D" w:rsidP="00955C3D">
      <w:pPr>
        <w:spacing w:line="280" w:lineRule="atLeast"/>
        <w:rPr>
          <w:lang w:val="en-US"/>
        </w:rPr>
      </w:pPr>
      <w:r w:rsidRPr="00013E22">
        <w:rPr>
          <w:lang w:val="en-US"/>
        </w:rPr>
        <w:t xml:space="preserve">Tel.: +49 2602 1065 </w:t>
      </w:r>
      <w:r w:rsidR="00D33EF1" w:rsidRPr="00013E22">
        <w:rPr>
          <w:lang w:val="en-US"/>
        </w:rPr>
        <w:t>0</w:t>
      </w:r>
    </w:p>
    <w:p w14:paraId="4B781AAA" w14:textId="77777777" w:rsidR="00955C3D" w:rsidRPr="00013E22" w:rsidRDefault="00955C3D" w:rsidP="00955C3D">
      <w:pPr>
        <w:spacing w:line="280" w:lineRule="atLeast"/>
        <w:rPr>
          <w:lang w:val="en-US"/>
        </w:rPr>
      </w:pPr>
      <w:hyperlink r:id="rId12" w:history="1">
        <w:r w:rsidRPr="00013E22">
          <w:rPr>
            <w:rStyle w:val="Hyperlink"/>
            <w:lang w:val="en-US"/>
          </w:rPr>
          <w:t>alina.leber@itacsoftware.com</w:t>
        </w:r>
      </w:hyperlink>
      <w:r w:rsidRPr="00013E22">
        <w:rPr>
          <w:lang w:val="en-US"/>
        </w:rPr>
        <w:t xml:space="preserve"> </w:t>
      </w:r>
      <w:hyperlink r:id="rId13" w:history="1"/>
      <w:r w:rsidRPr="00013E22">
        <w:rPr>
          <w:lang w:val="en-US"/>
        </w:rPr>
        <w:t xml:space="preserve"> </w:t>
      </w:r>
    </w:p>
    <w:p w14:paraId="59A3B9D5" w14:textId="77777777" w:rsidR="00955C3D" w:rsidRPr="00013E22" w:rsidRDefault="00955C3D" w:rsidP="00955C3D">
      <w:pPr>
        <w:spacing w:line="280" w:lineRule="atLeast"/>
        <w:rPr>
          <w:lang w:val="en-US"/>
        </w:rPr>
      </w:pPr>
    </w:p>
    <w:p w14:paraId="791D048E" w14:textId="77777777" w:rsidR="00955C3D" w:rsidRPr="00AF71C1" w:rsidRDefault="00955C3D" w:rsidP="00955C3D">
      <w:pPr>
        <w:spacing w:line="280" w:lineRule="atLeast"/>
      </w:pPr>
      <w:r w:rsidRPr="00AF71C1">
        <w:t>punctum pr-agentur GmbH</w:t>
      </w:r>
    </w:p>
    <w:p w14:paraId="6944B62B" w14:textId="77777777" w:rsidR="00955C3D" w:rsidRPr="00300411" w:rsidRDefault="00955C3D" w:rsidP="00955C3D">
      <w:pPr>
        <w:spacing w:line="280" w:lineRule="atLeast"/>
      </w:pPr>
      <w:r w:rsidRPr="00300411">
        <w:t>Ulrike Peter</w:t>
      </w:r>
    </w:p>
    <w:p w14:paraId="0C0D6FC2" w14:textId="77777777" w:rsidR="00955C3D" w:rsidRPr="00300411" w:rsidRDefault="00955C3D" w:rsidP="00955C3D">
      <w:pPr>
        <w:spacing w:line="280" w:lineRule="atLeast"/>
      </w:pPr>
      <w:r w:rsidRPr="00300411">
        <w:t>Geschäftsführung</w:t>
      </w:r>
    </w:p>
    <w:p w14:paraId="7A851AAC" w14:textId="77777777" w:rsidR="00955C3D" w:rsidRPr="00300411" w:rsidRDefault="00955C3D" w:rsidP="00955C3D">
      <w:pPr>
        <w:spacing w:line="280" w:lineRule="atLeast"/>
      </w:pPr>
      <w:r w:rsidRPr="00300411">
        <w:t>Tel. +49 211 9717977-0</w:t>
      </w:r>
    </w:p>
    <w:p w14:paraId="5F5D3756" w14:textId="77777777" w:rsidR="00955C3D" w:rsidRPr="00300411" w:rsidRDefault="00955C3D" w:rsidP="00955C3D">
      <w:pPr>
        <w:spacing w:line="280" w:lineRule="atLeast"/>
      </w:pPr>
      <w:hyperlink r:id="rId14" w:history="1">
        <w:r w:rsidRPr="009E6C61">
          <w:rPr>
            <w:rStyle w:val="Hyperlink"/>
          </w:rPr>
          <w:t>pr@punctum-pr.de</w:t>
        </w:r>
      </w:hyperlink>
      <w:r>
        <w:t xml:space="preserve"> </w:t>
      </w:r>
    </w:p>
    <w:p w14:paraId="196E0AE5" w14:textId="77777777" w:rsidR="005D5CD4" w:rsidRDefault="005D5CD4" w:rsidP="00BD37F9">
      <w:pPr>
        <w:pStyle w:val="Aufzhlungen1"/>
        <w:numPr>
          <w:ilvl w:val="0"/>
          <w:numId w:val="0"/>
        </w:numPr>
      </w:pPr>
    </w:p>
    <w:p w14:paraId="2DA4BECC" w14:textId="77777777" w:rsidR="005D5CD4" w:rsidRDefault="005D5CD4" w:rsidP="00BD37F9">
      <w:pPr>
        <w:pStyle w:val="Aufzhlungen1"/>
        <w:numPr>
          <w:ilvl w:val="0"/>
          <w:numId w:val="0"/>
        </w:numPr>
      </w:pPr>
    </w:p>
    <w:p w14:paraId="24385627" w14:textId="77777777" w:rsidR="005D5CD4" w:rsidRDefault="005D5CD4" w:rsidP="00BD37F9">
      <w:pPr>
        <w:pStyle w:val="Aufzhlungen1"/>
        <w:numPr>
          <w:ilvl w:val="0"/>
          <w:numId w:val="0"/>
        </w:numPr>
      </w:pPr>
    </w:p>
    <w:p w14:paraId="204DD8EE" w14:textId="77777777" w:rsidR="005D5CD4" w:rsidRDefault="005D5CD4" w:rsidP="00BD37F9">
      <w:pPr>
        <w:pStyle w:val="Aufzhlungen1"/>
        <w:numPr>
          <w:ilvl w:val="0"/>
          <w:numId w:val="0"/>
        </w:numPr>
      </w:pPr>
    </w:p>
    <w:p w14:paraId="6587F63B" w14:textId="77777777" w:rsidR="005D5CD4" w:rsidRDefault="005D5CD4" w:rsidP="00BD37F9">
      <w:pPr>
        <w:pStyle w:val="Aufzhlungen1"/>
        <w:numPr>
          <w:ilvl w:val="0"/>
          <w:numId w:val="0"/>
        </w:numPr>
      </w:pPr>
    </w:p>
    <w:p w14:paraId="59D1B33A" w14:textId="06EA49C3" w:rsidR="00A962D0" w:rsidRPr="00335790" w:rsidRDefault="00A962D0" w:rsidP="009119CE">
      <w:pPr>
        <w:tabs>
          <w:tab w:val="clear" w:pos="3572"/>
        </w:tabs>
        <w:autoSpaceDE w:val="0"/>
        <w:autoSpaceDN w:val="0"/>
        <w:adjustRightInd w:val="0"/>
        <w:spacing w:line="226" w:lineRule="atLeast"/>
        <w:rPr>
          <w:rFonts w:ascii="Arial" w:hAnsi="Arial" w:cs="Arial"/>
          <w:color w:val="auto"/>
          <w:szCs w:val="22"/>
        </w:rPr>
      </w:pPr>
    </w:p>
    <w:sectPr w:rsidR="00A962D0" w:rsidRPr="00335790" w:rsidSect="004332CC">
      <w:headerReference w:type="default" r:id="rId15"/>
      <w:footerReference w:type="even" r:id="rId16"/>
      <w:footerReference w:type="default" r:id="rId17"/>
      <w:headerReference w:type="first" r:id="rId18"/>
      <w:footerReference w:type="first" r:id="rId19"/>
      <w:pgSz w:w="11900" w:h="16840"/>
      <w:pgMar w:top="3515" w:right="2778" w:bottom="1701" w:left="1361" w:header="794" w:footer="83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CB539" w14:textId="77777777" w:rsidR="00FE0779" w:rsidRDefault="00FE0779" w:rsidP="00D9165E">
      <w:r>
        <w:separator/>
      </w:r>
    </w:p>
  </w:endnote>
  <w:endnote w:type="continuationSeparator" w:id="0">
    <w:p w14:paraId="0404D2EA" w14:textId="77777777" w:rsidR="00FE0779" w:rsidRDefault="00FE0779" w:rsidP="00D9165E">
      <w:r>
        <w:continuationSeparator/>
      </w:r>
    </w:p>
  </w:endnote>
  <w:endnote w:type="continuationNotice" w:id="1">
    <w:p w14:paraId="776D1C54" w14:textId="77777777" w:rsidR="00FE0779" w:rsidRDefault="00FE077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Textkörper)">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Textkörper CS)">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911DE" w14:textId="77777777" w:rsidR="009F4360" w:rsidRDefault="0046016C">
    <w:pPr>
      <w:pStyle w:val="Fuzeile"/>
    </w:pPr>
    <w:r>
      <mc:AlternateContent>
        <mc:Choice Requires="wps">
          <w:drawing>
            <wp:anchor distT="0" distB="0" distL="0" distR="0" simplePos="0" relativeHeight="251658247" behindDoc="0" locked="0" layoutInCell="1" allowOverlap="1" wp14:anchorId="4BC79874" wp14:editId="4330866A">
              <wp:simplePos x="635" y="635"/>
              <wp:positionH relativeFrom="page">
                <wp:align>center</wp:align>
              </wp:positionH>
              <wp:positionV relativeFrom="page">
                <wp:align>bottom</wp:align>
              </wp:positionV>
              <wp:extent cx="862965" cy="400050"/>
              <wp:effectExtent l="0" t="0" r="13335" b="0"/>
              <wp:wrapNone/>
              <wp:docPr id="1018083066" name="Textfeld 2" descr="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62965" cy="400050"/>
                      </a:xfrm>
                      <a:prstGeom prst="rect">
                        <a:avLst/>
                      </a:prstGeom>
                      <a:noFill/>
                      <a:ln>
                        <a:noFill/>
                      </a:ln>
                    </wps:spPr>
                    <wps:txbx>
                      <w:txbxContent>
                        <w:p w14:paraId="7AF63C7E" w14:textId="77777777" w:rsidR="0046016C" w:rsidRPr="0046016C" w:rsidRDefault="0046016C" w:rsidP="0046016C">
                          <w:pPr>
                            <w:rPr>
                              <w:rFonts w:ascii="Calibri" w:eastAsia="Calibri" w:hAnsi="Calibri" w:cs="Calibri"/>
                              <w:noProof/>
                              <w:sz w:val="20"/>
                              <w:szCs w:val="20"/>
                            </w:rPr>
                          </w:pPr>
                          <w:r w:rsidRPr="0046016C">
                            <w:rPr>
                              <w:rFonts w:ascii="Calibri" w:eastAsia="Calibri" w:hAnsi="Calibri" w:cs="Calibri"/>
                              <w:noProof/>
                              <w:sz w:val="20"/>
                              <w:szCs w:val="20"/>
                            </w:rPr>
                            <w:t>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BC79874" id="_x0000_t202" coordsize="21600,21600" o:spt="202" path="m,l,21600r21600,l21600,xe">
              <v:stroke joinstyle="miter"/>
              <v:path gradientshapeok="t" o:connecttype="rect"/>
            </v:shapetype>
            <v:shape id="Textfeld 2" o:spid="_x0000_s1027" type="#_x0000_t202" alt="Internal use only" style="position:absolute;margin-left:0;margin-top:0;width:67.95pt;height:31.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" filled="f" stroked="f">
              <v:textbox style="mso-fit-shape-to-text:t" inset="0,0,0,15pt">
                <w:txbxContent>
                  <w:p w14:paraId="7AF63C7E" w14:textId="77777777" w:rsidR="0046016C" w:rsidRPr="0046016C" w:rsidRDefault="0046016C" w:rsidP="0046016C">
                    <w:pPr>
                      <w:rPr>
                        <w:rFonts w:ascii="Calibri" w:eastAsia="Calibri" w:hAnsi="Calibri" w:cs="Calibri"/>
                        <w:noProof/>
                        <w:sz w:val="20"/>
                        <w:szCs w:val="20"/>
                      </w:rPr>
                    </w:pPr>
                    <w:r w:rsidRPr="0046016C">
                      <w:rPr>
                        <w:rFonts w:ascii="Calibri" w:eastAsia="Calibri" w:hAnsi="Calibri" w:cs="Calibri"/>
                        <w:noProof/>
                        <w:sz w:val="20"/>
                        <w:szCs w:val="20"/>
                      </w:rPr>
                      <w:t>Internal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8FEC8" w14:textId="7D827FC0" w:rsidR="00B143FE" w:rsidRPr="0085432F" w:rsidRDefault="0046016C" w:rsidP="004332CC">
    <w:pPr>
      <w:pStyle w:val="Kopfzeile"/>
    </w:pPr>
    <w:r>
      <mc:AlternateContent>
        <mc:Choice Requires="wps">
          <w:drawing>
            <wp:anchor distT="0" distB="0" distL="0" distR="0" simplePos="0" relativeHeight="251658248" behindDoc="0" locked="0" layoutInCell="1" allowOverlap="1" wp14:anchorId="37A1560B" wp14:editId="436EAD0D">
              <wp:simplePos x="635" y="635"/>
              <wp:positionH relativeFrom="page">
                <wp:align>center</wp:align>
              </wp:positionH>
              <wp:positionV relativeFrom="page">
                <wp:align>bottom</wp:align>
              </wp:positionV>
              <wp:extent cx="862965" cy="400050"/>
              <wp:effectExtent l="0" t="0" r="13335" b="0"/>
              <wp:wrapNone/>
              <wp:docPr id="1667490442" name="Textfeld 3" descr="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62965" cy="400050"/>
                      </a:xfrm>
                      <a:prstGeom prst="rect">
                        <a:avLst/>
                      </a:prstGeom>
                      <a:noFill/>
                      <a:ln>
                        <a:noFill/>
                      </a:ln>
                    </wps:spPr>
                    <wps:txbx>
                      <w:txbxContent>
                        <w:p w14:paraId="4B4F7BAC" w14:textId="4305289C" w:rsidR="0046016C" w:rsidRPr="0046016C" w:rsidRDefault="00955C3D" w:rsidP="0046016C">
                          <w:pPr>
                            <w:rPr>
                              <w:rFonts w:ascii="Calibri" w:eastAsia="Calibri" w:hAnsi="Calibri" w:cs="Calibri"/>
                              <w:noProof/>
                              <w:sz w:val="20"/>
                              <w:szCs w:val="20"/>
                            </w:rPr>
                          </w:pPr>
                          <w:r>
                            <w:rPr>
                              <w:rFonts w:ascii="Calibri" w:eastAsia="Calibri" w:hAnsi="Calibri" w:cs="Calibri"/>
                              <w:noProof/>
                              <w:sz w:val="20"/>
                              <w:szCs w:val="20"/>
                            </w:rPr>
                            <w:t>Public information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7A1560B" id="_x0000_t202" coordsize="21600,21600" o:spt="202" path="m,l,21600r21600,l21600,xe">
              <v:stroke joinstyle="miter"/>
              <v:path gradientshapeok="t" o:connecttype="rect"/>
            </v:shapetype>
            <v:shape id="Textfeld 3" o:spid="_x0000_s1028" type="#_x0000_t202" alt="Internal use only" style="position:absolute;margin-left:0;margin-top:0;width:67.95pt;height:31.5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" filled="f" stroked="f">
              <v:textbox style="mso-fit-shape-to-text:t" inset="0,0,0,15pt">
                <w:txbxContent>
                  <w:p w14:paraId="4B4F7BAC" w14:textId="4305289C" w:rsidR="0046016C" w:rsidRPr="0046016C" w:rsidRDefault="00955C3D" w:rsidP="0046016C">
                    <w:pPr>
                      <w:rPr>
                        <w:rFonts w:ascii="Calibri" w:eastAsia="Calibri" w:hAnsi="Calibri" w:cs="Calibri"/>
                        <w:noProof/>
                        <w:sz w:val="20"/>
                        <w:szCs w:val="20"/>
                      </w:rPr>
                    </w:pPr>
                    <w:r>
                      <w:rPr>
                        <w:rFonts w:ascii="Calibri" w:eastAsia="Calibri" w:hAnsi="Calibri" w:cs="Calibri"/>
                        <w:noProof/>
                        <w:sz w:val="20"/>
                        <w:szCs w:val="20"/>
                      </w:rPr>
                      <w:t>Public information</w:t>
                    </w:r>
                  </w:p>
                </w:txbxContent>
              </v:textbox>
              <w10:wrap anchorx="page" anchory="page"/>
            </v:shape>
          </w:pict>
        </mc:Fallback>
      </mc:AlternateContent>
    </w:r>
    <w:r w:rsidR="00393263">
      <w:drawing>
        <wp:anchor distT="0" distB="0" distL="114300" distR="114300" simplePos="0" relativeHeight="251658243" behindDoc="1" locked="0" layoutInCell="1" allowOverlap="1" wp14:anchorId="07F1A963" wp14:editId="5CFBF063">
          <wp:simplePos x="0" y="0"/>
          <wp:positionH relativeFrom="rightMargin">
            <wp:posOffset>-248285</wp:posOffset>
          </wp:positionH>
          <wp:positionV relativeFrom="topMargin">
            <wp:posOffset>9803765</wp:posOffset>
          </wp:positionV>
          <wp:extent cx="1278000" cy="561600"/>
          <wp:effectExtent l="0" t="0" r="0" b="0"/>
          <wp:wrapNone/>
          <wp:docPr id="5" name="DÜRR kl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ÜRR klein"/>
                  <pic:cNvPicPr/>
                </pic:nvPicPr>
                <pic:blipFill>
                  <a:blip r:embed="rId1"/>
                  <a:stretch>
                    <a:fillRect/>
                  </a:stretch>
                </pic:blipFill>
                <pic:spPr>
                  <a:xfrm>
                    <a:off x="0" y="0"/>
                    <a:ext cx="1278000" cy="561600"/>
                  </a:xfrm>
                  <a:prstGeom prst="rect">
                    <a:avLst/>
                  </a:prstGeom>
                </pic:spPr>
              </pic:pic>
            </a:graphicData>
          </a:graphic>
          <wp14:sizeRelH relativeFrom="page">
            <wp14:pctWidth>0</wp14:pctWidth>
          </wp14:sizeRelH>
          <wp14:sizeRelV relativeFrom="page">
            <wp14:pctHeight>0</wp14:pctHeight>
          </wp14:sizeRelV>
        </wp:anchor>
      </w:drawing>
    </w:r>
    <w:r w:rsidR="004332CC" w:rsidRPr="005218C8">
      <w:fldChar w:fldCharType="begin"/>
    </w:r>
    <w:r w:rsidR="004332CC" w:rsidRPr="005218C8">
      <w:instrText xml:space="preserve"> IF  \* MERGEFORMAT </w:instrText>
    </w:r>
    <w:fldSimple w:instr=" NUMPAGES  \* MERGEFORMAT ">
      <w:r w:rsidR="00AF71C1">
        <w:instrText>4</w:instrText>
      </w:r>
    </w:fldSimple>
    <w:r w:rsidR="004332CC" w:rsidRPr="005218C8">
      <w:instrText>&gt;"1" "</w:instrText>
    </w:r>
    <w:r w:rsidR="004332CC" w:rsidRPr="005218C8">
      <w:fldChar w:fldCharType="begin"/>
    </w:r>
    <w:r w:rsidR="004332CC" w:rsidRPr="005218C8">
      <w:instrText xml:space="preserve"> PAGE  \* MERGEFORMAT </w:instrText>
    </w:r>
    <w:r w:rsidR="004332CC" w:rsidRPr="005218C8">
      <w:fldChar w:fldCharType="separate"/>
    </w:r>
    <w:r w:rsidR="00AF71C1">
      <w:instrText>4</w:instrText>
    </w:r>
    <w:r w:rsidR="004332CC" w:rsidRPr="005218C8">
      <w:fldChar w:fldCharType="end"/>
    </w:r>
    <w:r w:rsidR="004332CC" w:rsidRPr="005218C8">
      <w:instrText>/</w:instrText>
    </w:r>
    <w:fldSimple w:instr=" NUMPAGES  \* MERGEFORMAT ">
      <w:r w:rsidR="00AF71C1">
        <w:instrText>4</w:instrText>
      </w:r>
    </w:fldSimple>
    <w:r w:rsidR="004332CC" w:rsidRPr="005218C8">
      <w:instrText>" "</w:instrText>
    </w:r>
    <w:r w:rsidR="004332CC" w:rsidRPr="005218C8">
      <w:fldChar w:fldCharType="separate"/>
    </w:r>
    <w:r w:rsidR="00AF71C1">
      <w:t>4</w:t>
    </w:r>
    <w:r w:rsidR="00AF71C1" w:rsidRPr="005218C8">
      <w:t>/</w:t>
    </w:r>
    <w:r w:rsidR="00AF71C1">
      <w:t>4</w:t>
    </w:r>
    <w:r w:rsidR="004332CC" w:rsidRPr="005218C8">
      <w:fldChar w:fldCharType="end"/>
    </w:r>
    <w:r w:rsidR="004332CC" w:rsidRPr="005218C8">
      <w:tab/>
    </w:r>
    <w:r w:rsidR="00686396">
      <w:t>Press release</w:t>
    </w:r>
    <w:r w:rsidR="004332CC" w:rsidRPr="005218C8">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72037" w14:textId="77777777" w:rsidR="00B143FE" w:rsidRPr="005218C8" w:rsidRDefault="0046016C" w:rsidP="005218C8">
    <w:pPr>
      <w:pStyle w:val="Kopfzeile"/>
    </w:pPr>
    <w:r>
      <mc:AlternateContent>
        <mc:Choice Requires="wps">
          <w:drawing>
            <wp:anchor distT="0" distB="0" distL="0" distR="0" simplePos="0" relativeHeight="251658246" behindDoc="0" locked="0" layoutInCell="1" allowOverlap="1" wp14:anchorId="2A472BAD" wp14:editId="0763683D">
              <wp:simplePos x="635" y="635"/>
              <wp:positionH relativeFrom="page">
                <wp:align>center</wp:align>
              </wp:positionH>
              <wp:positionV relativeFrom="page">
                <wp:align>bottom</wp:align>
              </wp:positionV>
              <wp:extent cx="862965" cy="400050"/>
              <wp:effectExtent l="0" t="0" r="13335" b="0"/>
              <wp:wrapNone/>
              <wp:docPr id="1133455384" name="Textfeld 1" descr="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62965" cy="400050"/>
                      </a:xfrm>
                      <a:prstGeom prst="rect">
                        <a:avLst/>
                      </a:prstGeom>
                      <a:noFill/>
                      <a:ln>
                        <a:noFill/>
                      </a:ln>
                    </wps:spPr>
                    <wps:txbx>
                      <w:txbxContent>
                        <w:p w14:paraId="30849A41" w14:textId="77777777" w:rsidR="0046016C" w:rsidRPr="0046016C" w:rsidRDefault="0046016C" w:rsidP="0046016C">
                          <w:pPr>
                            <w:rPr>
                              <w:rFonts w:ascii="Calibri" w:eastAsia="Calibri" w:hAnsi="Calibri" w:cs="Calibri"/>
                              <w:noProof/>
                              <w:sz w:val="20"/>
                              <w:szCs w:val="20"/>
                            </w:rPr>
                          </w:pPr>
                          <w:r w:rsidRPr="0046016C">
                            <w:rPr>
                              <w:rFonts w:ascii="Calibri" w:eastAsia="Calibri" w:hAnsi="Calibri" w:cs="Calibri"/>
                              <w:noProof/>
                              <w:sz w:val="20"/>
                              <w:szCs w:val="20"/>
                            </w:rPr>
                            <w:t>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A472BAD" id="_x0000_t202" coordsize="21600,21600" o:spt="202" path="m,l,21600r21600,l21600,xe">
              <v:stroke joinstyle="miter"/>
              <v:path gradientshapeok="t" o:connecttype="rect"/>
            </v:shapetype>
            <v:shape id="Textfeld 1" o:spid="_x0000_s1030" type="#_x0000_t202" alt="Internal use only" style="position:absolute;margin-left:0;margin-top:0;width:67.95pt;height:31.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" filled="f" stroked="f">
              <v:textbox style="mso-fit-shape-to-text:t" inset="0,0,0,15pt">
                <w:txbxContent>
                  <w:p w14:paraId="30849A41" w14:textId="77777777" w:rsidR="0046016C" w:rsidRPr="0046016C" w:rsidRDefault="0046016C" w:rsidP="0046016C">
                    <w:pPr>
                      <w:rPr>
                        <w:rFonts w:ascii="Calibri" w:eastAsia="Calibri" w:hAnsi="Calibri" w:cs="Calibri"/>
                        <w:noProof/>
                        <w:sz w:val="20"/>
                        <w:szCs w:val="20"/>
                      </w:rPr>
                    </w:pPr>
                    <w:r w:rsidRPr="0046016C">
                      <w:rPr>
                        <w:rFonts w:ascii="Calibri" w:eastAsia="Calibri" w:hAnsi="Calibri" w:cs="Calibri"/>
                        <w:noProof/>
                        <w:sz w:val="20"/>
                        <w:szCs w:val="20"/>
                      </w:rPr>
                      <w:t>Internal use only</w:t>
                    </w:r>
                  </w:p>
                </w:txbxContent>
              </v:textbox>
              <w10:wrap anchorx="page" anchory="page"/>
            </v:shape>
          </w:pict>
        </mc:Fallback>
      </mc:AlternateContent>
    </w:r>
    <w:r w:rsidR="00B143FE" w:rsidRPr="005218C8">
      <w:fldChar w:fldCharType="begin"/>
    </w:r>
    <w:r w:rsidR="00B143FE" w:rsidRPr="005218C8">
      <w:instrText xml:space="preserve"> IF  \* MERGEFORMAT </w:instrText>
    </w:r>
    <w:fldSimple w:instr=" NUMPAGES  \* MERGEFORMAT ">
      <w:r w:rsidR="00955C3D">
        <w:instrText>4</w:instrText>
      </w:r>
    </w:fldSimple>
    <w:r w:rsidR="00B143FE" w:rsidRPr="005218C8">
      <w:instrText>&gt;"1" "</w:instrText>
    </w:r>
    <w:r w:rsidR="00B143FE" w:rsidRPr="005218C8">
      <w:fldChar w:fldCharType="begin"/>
    </w:r>
    <w:r w:rsidR="00B143FE" w:rsidRPr="005218C8">
      <w:instrText xml:space="preserve"> PAGE  \* MERGEFORMAT </w:instrText>
    </w:r>
    <w:r w:rsidR="00B143FE" w:rsidRPr="005218C8">
      <w:fldChar w:fldCharType="separate"/>
    </w:r>
    <w:r w:rsidR="004332CC">
      <w:instrText>1</w:instrText>
    </w:r>
    <w:r w:rsidR="00B143FE" w:rsidRPr="005218C8">
      <w:fldChar w:fldCharType="end"/>
    </w:r>
    <w:r w:rsidR="00B143FE" w:rsidRPr="005218C8">
      <w:instrText>/</w:instrText>
    </w:r>
    <w:fldSimple w:instr=" NUMPAGES  \* MERGEFORMAT ">
      <w:r w:rsidR="00955C3D">
        <w:instrText>4</w:instrText>
      </w:r>
    </w:fldSimple>
    <w:r w:rsidR="00B143FE" w:rsidRPr="005218C8">
      <w:instrText>" "</w:instrText>
    </w:r>
    <w:r w:rsidR="00B143FE" w:rsidRPr="005218C8">
      <w:fldChar w:fldCharType="separate"/>
    </w:r>
    <w:r w:rsidR="00955C3D">
      <w:t>1</w:t>
    </w:r>
    <w:r w:rsidR="00955C3D" w:rsidRPr="005218C8">
      <w:t>/</w:t>
    </w:r>
    <w:r w:rsidR="00955C3D">
      <w:t>4</w:t>
    </w:r>
    <w:r w:rsidR="00B143FE" w:rsidRPr="005218C8">
      <w:fldChar w:fldCharType="end"/>
    </w:r>
    <w:r w:rsidR="00B143FE" w:rsidRPr="005218C8">
      <w:tab/>
      <w:t xml:space="preserve">Pressemitteilung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91D0A" w14:textId="77777777" w:rsidR="00FE0779" w:rsidRDefault="00FE0779" w:rsidP="00D9165E">
      <w:r>
        <w:separator/>
      </w:r>
    </w:p>
  </w:footnote>
  <w:footnote w:type="continuationSeparator" w:id="0">
    <w:p w14:paraId="7C0A15F5" w14:textId="77777777" w:rsidR="00FE0779" w:rsidRDefault="00FE0779" w:rsidP="00D9165E">
      <w:r>
        <w:continuationSeparator/>
      </w:r>
    </w:p>
  </w:footnote>
  <w:footnote w:type="continuationNotice" w:id="1">
    <w:p w14:paraId="5F9F9C25" w14:textId="77777777" w:rsidR="00FE0779" w:rsidRDefault="00FE077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F0D98" w14:textId="77777777" w:rsidR="00B143FE" w:rsidRPr="00F73F1D" w:rsidRDefault="009F4360" w:rsidP="005218C8">
    <w:pPr>
      <w:pStyle w:val="Kopfzeile"/>
    </w:pPr>
    <w:r>
      <mc:AlternateContent>
        <mc:Choice Requires="wps">
          <w:drawing>
            <wp:anchor distT="0" distB="0" distL="114300" distR="114300" simplePos="0" relativeHeight="251658245" behindDoc="1" locked="0" layoutInCell="1" allowOverlap="1" wp14:anchorId="160479CA" wp14:editId="44C10264">
              <wp:simplePos x="0" y="0"/>
              <wp:positionH relativeFrom="rightMargin">
                <wp:posOffset>299085</wp:posOffset>
              </wp:positionH>
              <wp:positionV relativeFrom="topMargin">
                <wp:posOffset>4068445</wp:posOffset>
              </wp:positionV>
              <wp:extent cx="1328400" cy="5616000"/>
              <wp:effectExtent l="0" t="0" r="5715" b="0"/>
              <wp:wrapNone/>
              <wp:docPr id="2" name="text"/>
              <wp:cNvGraphicFramePr/>
              <a:graphic xmlns:a="http://schemas.openxmlformats.org/drawingml/2006/main">
                <a:graphicData uri="http://schemas.microsoft.com/office/word/2010/wordprocessingShape">
                  <wps:wsp>
                    <wps:cNvSpPr txBox="1"/>
                    <wps:spPr>
                      <a:xfrm>
                        <a:off x="0" y="0"/>
                        <a:ext cx="1328400" cy="5616000"/>
                      </a:xfrm>
                      <a:prstGeom prst="rect">
                        <a:avLst/>
                      </a:prstGeom>
                      <a:noFill/>
                      <a:ln w="6350">
                        <a:noFill/>
                      </a:ln>
                    </wps:spPr>
                    <wps:txbx>
                      <w:txbxContent>
                        <w:p w14:paraId="0BA29E37" w14:textId="77777777" w:rsidR="00D516DF" w:rsidRPr="003F2E2D" w:rsidRDefault="00D516DF" w:rsidP="00D516DF">
                          <w:pPr>
                            <w:pStyle w:val="Adresszeileoben"/>
                            <w:rPr>
                              <w:b/>
                              <w:bCs/>
                              <w:color w:val="525F6B" w:themeColor="text1"/>
                              <w:szCs w:val="14"/>
                            </w:rPr>
                          </w:pPr>
                          <w:r w:rsidRPr="003F2E2D">
                            <w:rPr>
                              <w:b/>
                              <w:bCs/>
                              <w:color w:val="525F6B" w:themeColor="text1"/>
                              <w:szCs w:val="14"/>
                            </w:rPr>
                            <w:t>iTAC Software AG</w:t>
                          </w:r>
                        </w:p>
                        <w:p w14:paraId="789C6457" w14:textId="77777777" w:rsidR="00D516DF" w:rsidRPr="003F2E2D" w:rsidRDefault="00D516DF" w:rsidP="00D516DF">
                          <w:pPr>
                            <w:pStyle w:val="Adresszeileoben"/>
                            <w:rPr>
                              <w:color w:val="525F6B" w:themeColor="text1"/>
                              <w:szCs w:val="14"/>
                            </w:rPr>
                          </w:pPr>
                          <w:r w:rsidRPr="003F2E2D">
                            <w:rPr>
                              <w:color w:val="525F6B" w:themeColor="text1"/>
                              <w:szCs w:val="14"/>
                            </w:rPr>
                            <w:t>Aubachstr. 24</w:t>
                          </w:r>
                        </w:p>
                        <w:p w14:paraId="22C25EEF" w14:textId="77777777" w:rsidR="00D516DF" w:rsidRPr="00AF71C1" w:rsidRDefault="00D516DF" w:rsidP="00D516DF">
                          <w:pPr>
                            <w:pStyle w:val="Adresszeileoben"/>
                            <w:rPr>
                              <w:color w:val="525F6B" w:themeColor="text1"/>
                              <w:szCs w:val="14"/>
                              <w:lang w:val="en-US"/>
                            </w:rPr>
                          </w:pPr>
                          <w:r w:rsidRPr="00AF71C1">
                            <w:rPr>
                              <w:color w:val="525F6B" w:themeColor="text1"/>
                              <w:szCs w:val="14"/>
                              <w:lang w:val="en-US"/>
                            </w:rPr>
                            <w:t>56410 Montabaur</w:t>
                          </w:r>
                        </w:p>
                        <w:p w14:paraId="15C0BE15" w14:textId="77777777" w:rsidR="00D516DF" w:rsidRPr="00AF71C1" w:rsidRDefault="00D516DF" w:rsidP="00D516DF">
                          <w:pPr>
                            <w:pStyle w:val="Adresszeileoben"/>
                            <w:rPr>
                              <w:color w:val="525F6B" w:themeColor="text1"/>
                              <w:szCs w:val="14"/>
                              <w:lang w:val="en-US"/>
                            </w:rPr>
                          </w:pPr>
                          <w:r w:rsidRPr="00AF71C1">
                            <w:rPr>
                              <w:color w:val="525F6B" w:themeColor="text1"/>
                              <w:szCs w:val="14"/>
                              <w:lang w:val="en-US"/>
                            </w:rPr>
                            <w:t>Germany</w:t>
                          </w:r>
                        </w:p>
                        <w:p w14:paraId="1E48FB81" w14:textId="77777777" w:rsidR="00D516DF" w:rsidRPr="00AF71C1" w:rsidRDefault="00D516DF" w:rsidP="00D516DF">
                          <w:pPr>
                            <w:pStyle w:val="Adresszeileoben"/>
                            <w:rPr>
                              <w:color w:val="525F6B" w:themeColor="text1"/>
                              <w:szCs w:val="14"/>
                              <w:lang w:val="en-US"/>
                            </w:rPr>
                          </w:pPr>
                        </w:p>
                        <w:p w14:paraId="70E54F77" w14:textId="77777777" w:rsidR="00D516DF" w:rsidRPr="00AF71C1" w:rsidRDefault="00D516DF" w:rsidP="00D516DF">
                          <w:pPr>
                            <w:pStyle w:val="Kontaktdaten"/>
                            <w:spacing w:line="170" w:lineRule="exact"/>
                            <w:rPr>
                              <w:color w:val="525F6B" w:themeColor="text1"/>
                              <w:spacing w:val="0"/>
                              <w:szCs w:val="14"/>
                              <w:lang w:val="en-US"/>
                            </w:rPr>
                          </w:pPr>
                          <w:r w:rsidRPr="00AF71C1">
                            <w:rPr>
                              <w:color w:val="525F6B" w:themeColor="text1"/>
                              <w:spacing w:val="0"/>
                              <w:szCs w:val="14"/>
                              <w:lang w:val="en-US"/>
                            </w:rPr>
                            <w:t>Tel.: +49 2602-1065-0</w:t>
                          </w:r>
                        </w:p>
                        <w:p w14:paraId="65226BF9" w14:textId="09A0D9AC" w:rsidR="00D516DF" w:rsidRPr="00AF71C1" w:rsidRDefault="00955C3D" w:rsidP="00D516DF">
                          <w:pPr>
                            <w:pStyle w:val="Kontaktdaten"/>
                            <w:spacing w:line="170" w:lineRule="exact"/>
                            <w:rPr>
                              <w:color w:val="525F6B" w:themeColor="text1"/>
                              <w:spacing w:val="0"/>
                              <w:szCs w:val="14"/>
                              <w:lang w:val="en-US"/>
                            </w:rPr>
                          </w:pPr>
                          <w:r w:rsidRPr="00AF71C1">
                            <w:rPr>
                              <w:color w:val="525F6B" w:themeColor="text1"/>
                              <w:spacing w:val="0"/>
                              <w:szCs w:val="14"/>
                              <w:lang w:val="en-US"/>
                            </w:rPr>
                            <w:t>info</w:t>
                          </w:r>
                          <w:r w:rsidR="00D516DF" w:rsidRPr="00AF71C1">
                            <w:rPr>
                              <w:color w:val="525F6B" w:themeColor="text1"/>
                              <w:spacing w:val="0"/>
                              <w:szCs w:val="14"/>
                              <w:lang w:val="en-US"/>
                            </w:rPr>
                            <w:t>@itacsoftware.</w:t>
                          </w:r>
                          <w:r w:rsidRPr="00AF71C1">
                            <w:rPr>
                              <w:color w:val="525F6B" w:themeColor="text1"/>
                              <w:spacing w:val="0"/>
                              <w:szCs w:val="14"/>
                              <w:lang w:val="en-US"/>
                            </w:rPr>
                            <w:t>com</w:t>
                          </w:r>
                        </w:p>
                        <w:p w14:paraId="74952996" w14:textId="400FFEDE" w:rsidR="009F4360" w:rsidRPr="00013E22" w:rsidRDefault="00D516DF" w:rsidP="009F4360">
                          <w:pPr>
                            <w:pStyle w:val="Kontaktdaten"/>
                            <w:spacing w:line="170" w:lineRule="exact"/>
                            <w:rPr>
                              <w:color w:val="525F6B" w:themeColor="text1"/>
                              <w:spacing w:val="0"/>
                              <w:w w:val="101"/>
                              <w:szCs w:val="14"/>
                            </w:rPr>
                          </w:pPr>
                          <w:r w:rsidRPr="00013E22">
                            <w:rPr>
                              <w:color w:val="525F6B" w:themeColor="text1"/>
                              <w:spacing w:val="0"/>
                              <w:szCs w:val="14"/>
                            </w:rPr>
                            <w:t>www.itacsoftware.</w:t>
                          </w:r>
                          <w:r w:rsidR="00955C3D" w:rsidRPr="00013E22">
                            <w:rPr>
                              <w:color w:val="525F6B" w:themeColor="text1"/>
                              <w:spacing w:val="0"/>
                              <w:szCs w:val="14"/>
                            </w:rPr>
                            <w:t>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0479CA" id="_x0000_t202" coordsize="21600,21600" o:spt="202" path="m,l,21600r21600,l21600,xe">
              <v:stroke joinstyle="miter"/>
              <v:path gradientshapeok="t" o:connecttype="rect"/>
            </v:shapetype>
            <v:shape id="text" o:spid="_x0000_s1026" type="#_x0000_t202" style="position:absolute;margin-left:23.55pt;margin-top:320.35pt;width:104.6pt;height:442.2pt;z-index:-251658235;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op-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" filled="f" stroked="f" strokeweight=".5pt">
              <v:textbox inset="0,0,0,0">
                <w:txbxContent>
                  <w:p w14:paraId="0BA29E37" w14:textId="77777777" w:rsidR="00D516DF" w:rsidRPr="003F2E2D" w:rsidRDefault="00D516DF" w:rsidP="00D516DF">
                    <w:pPr>
                      <w:pStyle w:val="Adresszeileoben"/>
                      <w:rPr>
                        <w:b/>
                        <w:bCs/>
                        <w:color w:val="525F6B" w:themeColor="text1"/>
                        <w:szCs w:val="14"/>
                      </w:rPr>
                    </w:pPr>
                    <w:r w:rsidRPr="003F2E2D">
                      <w:rPr>
                        <w:b/>
                        <w:bCs/>
                        <w:color w:val="525F6B" w:themeColor="text1"/>
                        <w:szCs w:val="14"/>
                      </w:rPr>
                      <w:t>iTAC Software AG</w:t>
                    </w:r>
                  </w:p>
                  <w:p w14:paraId="789C6457" w14:textId="77777777" w:rsidR="00D516DF" w:rsidRPr="003F2E2D" w:rsidRDefault="00D516DF" w:rsidP="00D516DF">
                    <w:pPr>
                      <w:pStyle w:val="Adresszeileoben"/>
                      <w:rPr>
                        <w:color w:val="525F6B" w:themeColor="text1"/>
                        <w:szCs w:val="14"/>
                      </w:rPr>
                    </w:pPr>
                    <w:r w:rsidRPr="003F2E2D">
                      <w:rPr>
                        <w:color w:val="525F6B" w:themeColor="text1"/>
                        <w:szCs w:val="14"/>
                      </w:rPr>
                      <w:t>Aubachstr. 24</w:t>
                    </w:r>
                  </w:p>
                  <w:p w14:paraId="22C25EEF" w14:textId="77777777" w:rsidR="00D516DF" w:rsidRPr="00AF71C1" w:rsidRDefault="00D516DF" w:rsidP="00D516DF">
                    <w:pPr>
                      <w:pStyle w:val="Adresszeileoben"/>
                      <w:rPr>
                        <w:color w:val="525F6B" w:themeColor="text1"/>
                        <w:szCs w:val="14"/>
                        <w:lang w:val="en-US"/>
                      </w:rPr>
                    </w:pPr>
                    <w:r w:rsidRPr="00AF71C1">
                      <w:rPr>
                        <w:color w:val="525F6B" w:themeColor="text1"/>
                        <w:szCs w:val="14"/>
                        <w:lang w:val="en-US"/>
                      </w:rPr>
                      <w:t>56410 Montabaur</w:t>
                    </w:r>
                  </w:p>
                  <w:p w14:paraId="15C0BE15" w14:textId="77777777" w:rsidR="00D516DF" w:rsidRPr="00AF71C1" w:rsidRDefault="00D516DF" w:rsidP="00D516DF">
                    <w:pPr>
                      <w:pStyle w:val="Adresszeileoben"/>
                      <w:rPr>
                        <w:color w:val="525F6B" w:themeColor="text1"/>
                        <w:szCs w:val="14"/>
                        <w:lang w:val="en-US"/>
                      </w:rPr>
                    </w:pPr>
                    <w:r w:rsidRPr="00AF71C1">
                      <w:rPr>
                        <w:color w:val="525F6B" w:themeColor="text1"/>
                        <w:szCs w:val="14"/>
                        <w:lang w:val="en-US"/>
                      </w:rPr>
                      <w:t>Germany</w:t>
                    </w:r>
                  </w:p>
                  <w:p w14:paraId="1E48FB81" w14:textId="77777777" w:rsidR="00D516DF" w:rsidRPr="00AF71C1" w:rsidRDefault="00D516DF" w:rsidP="00D516DF">
                    <w:pPr>
                      <w:pStyle w:val="Adresszeileoben"/>
                      <w:rPr>
                        <w:color w:val="525F6B" w:themeColor="text1"/>
                        <w:szCs w:val="14"/>
                        <w:lang w:val="en-US"/>
                      </w:rPr>
                    </w:pPr>
                  </w:p>
                  <w:p w14:paraId="70E54F77" w14:textId="77777777" w:rsidR="00D516DF" w:rsidRPr="00AF71C1" w:rsidRDefault="00D516DF" w:rsidP="00D516DF">
                    <w:pPr>
                      <w:pStyle w:val="Kontaktdaten"/>
                      <w:spacing w:line="170" w:lineRule="exact"/>
                      <w:rPr>
                        <w:color w:val="525F6B" w:themeColor="text1"/>
                        <w:spacing w:val="0"/>
                        <w:szCs w:val="14"/>
                        <w:lang w:val="en-US"/>
                      </w:rPr>
                    </w:pPr>
                    <w:r w:rsidRPr="00AF71C1">
                      <w:rPr>
                        <w:color w:val="525F6B" w:themeColor="text1"/>
                        <w:spacing w:val="0"/>
                        <w:szCs w:val="14"/>
                        <w:lang w:val="en-US"/>
                      </w:rPr>
                      <w:t>Tel.: +49 2602-1065-0</w:t>
                    </w:r>
                  </w:p>
                  <w:p w14:paraId="65226BF9" w14:textId="09A0D9AC" w:rsidR="00D516DF" w:rsidRPr="00AF71C1" w:rsidRDefault="00955C3D" w:rsidP="00D516DF">
                    <w:pPr>
                      <w:pStyle w:val="Kontaktdaten"/>
                      <w:spacing w:line="170" w:lineRule="exact"/>
                      <w:rPr>
                        <w:color w:val="525F6B" w:themeColor="text1"/>
                        <w:spacing w:val="0"/>
                        <w:szCs w:val="14"/>
                        <w:lang w:val="en-US"/>
                      </w:rPr>
                    </w:pPr>
                    <w:r w:rsidRPr="00AF71C1">
                      <w:rPr>
                        <w:color w:val="525F6B" w:themeColor="text1"/>
                        <w:spacing w:val="0"/>
                        <w:szCs w:val="14"/>
                        <w:lang w:val="en-US"/>
                      </w:rPr>
                      <w:t>info</w:t>
                    </w:r>
                    <w:r w:rsidR="00D516DF" w:rsidRPr="00AF71C1">
                      <w:rPr>
                        <w:color w:val="525F6B" w:themeColor="text1"/>
                        <w:spacing w:val="0"/>
                        <w:szCs w:val="14"/>
                        <w:lang w:val="en-US"/>
                      </w:rPr>
                      <w:t>@itacsoftware.</w:t>
                    </w:r>
                    <w:r w:rsidRPr="00AF71C1">
                      <w:rPr>
                        <w:color w:val="525F6B" w:themeColor="text1"/>
                        <w:spacing w:val="0"/>
                        <w:szCs w:val="14"/>
                        <w:lang w:val="en-US"/>
                      </w:rPr>
                      <w:t>com</w:t>
                    </w:r>
                  </w:p>
                  <w:p w14:paraId="74952996" w14:textId="400FFEDE" w:rsidR="009F4360" w:rsidRPr="00013E22" w:rsidRDefault="00D516DF" w:rsidP="009F4360">
                    <w:pPr>
                      <w:pStyle w:val="Kontaktdaten"/>
                      <w:spacing w:line="170" w:lineRule="exact"/>
                      <w:rPr>
                        <w:color w:val="525F6B" w:themeColor="text1"/>
                        <w:spacing w:val="0"/>
                        <w:w w:val="101"/>
                        <w:szCs w:val="14"/>
                      </w:rPr>
                    </w:pPr>
                    <w:r w:rsidRPr="00013E22">
                      <w:rPr>
                        <w:color w:val="525F6B" w:themeColor="text1"/>
                        <w:spacing w:val="0"/>
                        <w:szCs w:val="14"/>
                      </w:rPr>
                      <w:t>www.itacsoftware.</w:t>
                    </w:r>
                    <w:r w:rsidR="00955C3D" w:rsidRPr="00013E22">
                      <w:rPr>
                        <w:color w:val="525F6B" w:themeColor="text1"/>
                        <w:spacing w:val="0"/>
                        <w:szCs w:val="14"/>
                      </w:rPr>
                      <w:t>com</w:t>
                    </w:r>
                  </w:p>
                </w:txbxContent>
              </v:textbox>
              <w10:wrap anchorx="margin" anchory="margin"/>
            </v:shape>
          </w:pict>
        </mc:Fallback>
      </mc:AlternateContent>
    </w:r>
    <w:r w:rsidR="00B07278">
      <w:drawing>
        <wp:anchor distT="0" distB="0" distL="114300" distR="114300" simplePos="0" relativeHeight="251658244" behindDoc="0" locked="0" layoutInCell="1" allowOverlap="1" wp14:anchorId="3B857F29" wp14:editId="0B6C10A7">
          <wp:simplePos x="0" y="0"/>
          <wp:positionH relativeFrom="rightMargin">
            <wp:posOffset>309880</wp:posOffset>
          </wp:positionH>
          <wp:positionV relativeFrom="page">
            <wp:posOffset>504190</wp:posOffset>
          </wp:positionV>
          <wp:extent cx="601200" cy="356400"/>
          <wp:effectExtent l="0" t="0" r="0" b="0"/>
          <wp:wrapNone/>
          <wp:docPr id="1" name="it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tac"/>
                  <pic:cNvPicPr/>
                </pic:nvPicPr>
                <pic:blipFill>
                  <a:blip r:embed="rId1"/>
                  <a:stretch>
                    <a:fillRect/>
                  </a:stretch>
                </pic:blipFill>
                <pic:spPr>
                  <a:xfrm>
                    <a:off x="0" y="0"/>
                    <a:ext cx="601200" cy="3564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F8D8E" w14:textId="77777777" w:rsidR="00B143FE" w:rsidRPr="005837F9" w:rsidRDefault="00B143FE" w:rsidP="005218C8">
    <w:pPr>
      <w:pStyle w:val="Kopfzeile"/>
    </w:pPr>
  </w:p>
  <w:p w14:paraId="74367219" w14:textId="77777777" w:rsidR="00B143FE" w:rsidRDefault="004332CC" w:rsidP="005218C8">
    <w:pPr>
      <w:pStyle w:val="Kopfzeile"/>
    </w:pPr>
    <w:r>
      <w:drawing>
        <wp:anchor distT="0" distB="0" distL="114300" distR="114300" simplePos="0" relativeHeight="251658242" behindDoc="0" locked="0" layoutInCell="1" allowOverlap="1" wp14:anchorId="4841F35C" wp14:editId="2521F1C1">
          <wp:simplePos x="0" y="0"/>
          <wp:positionH relativeFrom="page">
            <wp:posOffset>6091987</wp:posOffset>
          </wp:positionH>
          <wp:positionV relativeFrom="page">
            <wp:posOffset>634365</wp:posOffset>
          </wp:positionV>
          <wp:extent cx="599440" cy="356235"/>
          <wp:effectExtent l="0" t="0" r="10160" b="0"/>
          <wp:wrapNone/>
          <wp:docPr id="36"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1">
                    <a:extLst>
                      <a:ext uri="{28A0092B-C50C-407E-A947-70E740481C1C}">
                        <a14:useLocalDpi xmlns:a14="http://schemas.microsoft.com/office/drawing/2010/main" val="0"/>
                      </a:ext>
                    </a:extLst>
                  </a:blip>
                  <a:stretch>
                    <a:fillRect/>
                  </a:stretch>
                </pic:blipFill>
                <pic:spPr>
                  <a:xfrm>
                    <a:off x="0" y="0"/>
                    <a:ext cx="599440" cy="356235"/>
                  </a:xfrm>
                  <a:prstGeom prst="rect">
                    <a:avLst/>
                  </a:prstGeom>
                </pic:spPr>
              </pic:pic>
            </a:graphicData>
          </a:graphic>
          <wp14:sizeRelH relativeFrom="margin">
            <wp14:pctWidth>0</wp14:pctWidth>
          </wp14:sizeRelH>
          <wp14:sizeRelV relativeFrom="margin">
            <wp14:pctHeight>0</wp14:pctHeight>
          </wp14:sizeRelV>
        </wp:anchor>
      </w:drawing>
    </w:r>
  </w:p>
  <w:p w14:paraId="67C43067" w14:textId="77777777" w:rsidR="00B143FE" w:rsidRDefault="00B143FE" w:rsidP="005218C8">
    <w:pPr>
      <w:pStyle w:val="Kopfzeile"/>
    </w:pPr>
  </w:p>
  <w:p w14:paraId="6C81BB0E" w14:textId="77777777" w:rsidR="00B143FE" w:rsidRDefault="00B143FE" w:rsidP="005218C8">
    <w:pPr>
      <w:pStyle w:val="Kopfzeile"/>
    </w:pPr>
  </w:p>
  <w:p w14:paraId="47F1E78B" w14:textId="77777777" w:rsidR="00B143FE" w:rsidRDefault="00B143FE" w:rsidP="00D9165E"/>
  <w:p w14:paraId="264CA939" w14:textId="77777777" w:rsidR="00B143FE" w:rsidRDefault="000148A8" w:rsidP="00D9165E">
    <w:r>
      <w:rPr>
        <w:noProof/>
        <w:lang w:eastAsia="de-DE"/>
      </w:rPr>
      <mc:AlternateContent>
        <mc:Choice Requires="wps">
          <w:drawing>
            <wp:anchor distT="0" distB="0" distL="114300" distR="114300" simplePos="0" relativeHeight="251658240" behindDoc="1" locked="0" layoutInCell="1" allowOverlap="1" wp14:anchorId="22445115" wp14:editId="31E74F8C">
              <wp:simplePos x="0" y="0"/>
              <wp:positionH relativeFrom="page">
                <wp:posOffset>6097905</wp:posOffset>
              </wp:positionH>
              <wp:positionV relativeFrom="page">
                <wp:posOffset>3432810</wp:posOffset>
              </wp:positionV>
              <wp:extent cx="1259840" cy="6327140"/>
              <wp:effectExtent l="0" t="0" r="10160" b="0"/>
              <wp:wrapNone/>
              <wp:docPr id="35" name="Textfeld 35"/>
              <wp:cNvGraphicFramePr/>
              <a:graphic xmlns:a="http://schemas.openxmlformats.org/drawingml/2006/main">
                <a:graphicData uri="http://schemas.microsoft.com/office/word/2010/wordprocessingShape">
                  <wps:wsp>
                    <wps:cNvSpPr txBox="1"/>
                    <wps:spPr>
                      <a:xfrm>
                        <a:off x="0" y="0"/>
                        <a:ext cx="1259840" cy="6327140"/>
                      </a:xfrm>
                      <a:prstGeom prst="rect">
                        <a:avLst/>
                      </a:prstGeom>
                      <a:noFill/>
                      <a:ln w="6350">
                        <a:noFill/>
                      </a:ln>
                    </wps:spPr>
                    <wps:txbx>
                      <w:txbxContent>
                        <w:p w14:paraId="48FB0A9B" w14:textId="77777777" w:rsidR="000148A8" w:rsidRPr="006E7FBA" w:rsidRDefault="000148A8" w:rsidP="000148A8">
                          <w:pPr>
                            <w:pStyle w:val="Kontaktdaten"/>
                            <w:rPr>
                              <w:rStyle w:val="Fettung"/>
                            </w:rPr>
                          </w:pPr>
                          <w:r w:rsidRPr="006E7FBA">
                            <w:rPr>
                              <w:rStyle w:val="Fettung"/>
                            </w:rPr>
                            <w:t>Dürr Systems AG</w:t>
                          </w:r>
                        </w:p>
                        <w:p w14:paraId="61D2C967" w14:textId="77777777" w:rsidR="000148A8" w:rsidRPr="005D6506" w:rsidRDefault="000148A8" w:rsidP="000148A8">
                          <w:pPr>
                            <w:pStyle w:val="Kontaktdaten"/>
                          </w:pPr>
                          <w:r w:rsidRPr="005D6506">
                            <w:t>Carl-Benz-Str. 34</w:t>
                          </w:r>
                        </w:p>
                        <w:p w14:paraId="6E85603D" w14:textId="77777777" w:rsidR="000148A8" w:rsidRPr="005D6506" w:rsidRDefault="000148A8" w:rsidP="000148A8">
                          <w:pPr>
                            <w:pStyle w:val="Kontaktdaten"/>
                          </w:pPr>
                          <w:r w:rsidRPr="005D6506">
                            <w:t>74321 Bietigheim-Bissingen</w:t>
                          </w:r>
                        </w:p>
                        <w:p w14:paraId="0DC9EC9D" w14:textId="77777777" w:rsidR="000148A8" w:rsidRPr="005D6506" w:rsidRDefault="000148A8" w:rsidP="000148A8">
                          <w:pPr>
                            <w:pStyle w:val="Kontaktdaten"/>
                          </w:pPr>
                        </w:p>
                        <w:p w14:paraId="1686FE9B" w14:textId="77777777" w:rsidR="000148A8" w:rsidRPr="005D6506" w:rsidRDefault="000148A8" w:rsidP="000148A8">
                          <w:pPr>
                            <w:pStyle w:val="Kontaktdaten"/>
                          </w:pPr>
                          <w:r w:rsidRPr="005D6506">
                            <w:t xml:space="preserve">Tel.: +49 7142 78-0 </w:t>
                          </w:r>
                        </w:p>
                        <w:p w14:paraId="53E2434B" w14:textId="77777777" w:rsidR="000148A8" w:rsidRPr="005D6506" w:rsidRDefault="000148A8" w:rsidP="000148A8">
                          <w:pPr>
                            <w:pStyle w:val="Kontaktdaten"/>
                          </w:pPr>
                          <w:r w:rsidRPr="005D6506">
                            <w:t xml:space="preserve">Fax: +49 7142 78-2107 </w:t>
                          </w:r>
                        </w:p>
                        <w:p w14:paraId="2A3C7CEC" w14:textId="77777777" w:rsidR="000148A8" w:rsidRPr="005D6506" w:rsidRDefault="000148A8" w:rsidP="000148A8">
                          <w:pPr>
                            <w:pStyle w:val="Kontaktdaten"/>
                          </w:pPr>
                          <w:r w:rsidRPr="005D6506">
                            <w:t xml:space="preserve">info@durr.com </w:t>
                          </w:r>
                        </w:p>
                        <w:p w14:paraId="6D913A0E" w14:textId="77777777" w:rsidR="000148A8" w:rsidRPr="005D6506" w:rsidRDefault="000148A8" w:rsidP="000148A8">
                          <w:pPr>
                            <w:pStyle w:val="Kontaktdaten"/>
                          </w:pPr>
                          <w:r w:rsidRPr="005D6506">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445115" id="_x0000_t202" coordsize="21600,21600" o:spt="202" path="m,l,21600r21600,l21600,xe">
              <v:stroke joinstyle="miter"/>
              <v:path gradientshapeok="t" o:connecttype="rect"/>
            </v:shapetype>
            <v:shape id="Textfeld 35" o:spid="_x0000_s1029" type="#_x0000_t202" style="position:absolute;margin-left:480.15pt;margin-top:270.3pt;width:99.2pt;height:498.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" filled="f" stroked="f" strokeweight=".5pt">
              <v:textbox inset="0,0,0,0">
                <w:txbxContent>
                  <w:p w14:paraId="48FB0A9B" w14:textId="77777777" w:rsidR="000148A8" w:rsidRPr="006E7FBA" w:rsidRDefault="000148A8" w:rsidP="000148A8">
                    <w:pPr>
                      <w:pStyle w:val="Kontaktdaten"/>
                      <w:rPr>
                        <w:rStyle w:val="Fettung"/>
                      </w:rPr>
                    </w:pPr>
                    <w:r w:rsidRPr="006E7FBA">
                      <w:rPr>
                        <w:rStyle w:val="Fettung"/>
                      </w:rPr>
                      <w:t>Dürr Systems AG</w:t>
                    </w:r>
                  </w:p>
                  <w:p w14:paraId="61D2C967" w14:textId="77777777" w:rsidR="000148A8" w:rsidRPr="005D6506" w:rsidRDefault="000148A8" w:rsidP="000148A8">
                    <w:pPr>
                      <w:pStyle w:val="Kontaktdaten"/>
                    </w:pPr>
                    <w:r w:rsidRPr="005D6506">
                      <w:t>Carl-Benz-Str. 34</w:t>
                    </w:r>
                  </w:p>
                  <w:p w14:paraId="6E85603D" w14:textId="77777777" w:rsidR="000148A8" w:rsidRPr="005D6506" w:rsidRDefault="000148A8" w:rsidP="000148A8">
                    <w:pPr>
                      <w:pStyle w:val="Kontaktdaten"/>
                    </w:pPr>
                    <w:r w:rsidRPr="005D6506">
                      <w:t>74321 Bietigheim-Bissingen</w:t>
                    </w:r>
                  </w:p>
                  <w:p w14:paraId="0DC9EC9D" w14:textId="77777777" w:rsidR="000148A8" w:rsidRPr="005D6506" w:rsidRDefault="000148A8" w:rsidP="000148A8">
                    <w:pPr>
                      <w:pStyle w:val="Kontaktdaten"/>
                    </w:pPr>
                  </w:p>
                  <w:p w14:paraId="1686FE9B" w14:textId="77777777" w:rsidR="000148A8" w:rsidRPr="005D6506" w:rsidRDefault="000148A8" w:rsidP="000148A8">
                    <w:pPr>
                      <w:pStyle w:val="Kontaktdaten"/>
                    </w:pPr>
                    <w:r w:rsidRPr="005D6506">
                      <w:t xml:space="preserve">Tel.: +49 7142 78-0 </w:t>
                    </w:r>
                  </w:p>
                  <w:p w14:paraId="53E2434B" w14:textId="77777777" w:rsidR="000148A8" w:rsidRPr="005D6506" w:rsidRDefault="000148A8" w:rsidP="000148A8">
                    <w:pPr>
                      <w:pStyle w:val="Kontaktdaten"/>
                    </w:pPr>
                    <w:r w:rsidRPr="005D6506">
                      <w:t xml:space="preserve">Fax: +49 7142 78-2107 </w:t>
                    </w:r>
                  </w:p>
                  <w:p w14:paraId="2A3C7CEC" w14:textId="77777777" w:rsidR="000148A8" w:rsidRPr="005D6506" w:rsidRDefault="000148A8" w:rsidP="000148A8">
                    <w:pPr>
                      <w:pStyle w:val="Kontaktdaten"/>
                    </w:pPr>
                    <w:r w:rsidRPr="005D6506">
                      <w:t xml:space="preserve">info@durr.com </w:t>
                    </w:r>
                  </w:p>
                  <w:p w14:paraId="6D913A0E" w14:textId="77777777" w:rsidR="000148A8" w:rsidRPr="005D6506" w:rsidRDefault="000148A8" w:rsidP="000148A8">
                    <w:pPr>
                      <w:pStyle w:val="Kontaktdaten"/>
                    </w:pPr>
                    <w:r w:rsidRPr="005D6506">
                      <w:t>www.durr.com</w:t>
                    </w:r>
                  </w:p>
                </w:txbxContent>
              </v:textbox>
              <w10:wrap anchorx="page" anchory="page"/>
            </v:shape>
          </w:pict>
        </mc:Fallback>
      </mc:AlternateContent>
    </w:r>
    <w:r>
      <w:rPr>
        <w:noProof/>
        <w:lang w:eastAsia="de-DE"/>
      </w:rPr>
      <w:drawing>
        <wp:anchor distT="0" distB="0" distL="114300" distR="114300" simplePos="0" relativeHeight="251658241" behindDoc="0" locked="0" layoutInCell="1" allowOverlap="1" wp14:anchorId="11E37B30" wp14:editId="5EF9A54C">
          <wp:simplePos x="0" y="0"/>
          <wp:positionH relativeFrom="page">
            <wp:posOffset>6046470</wp:posOffset>
          </wp:positionH>
          <wp:positionV relativeFrom="page">
            <wp:posOffset>9898380</wp:posOffset>
          </wp:positionV>
          <wp:extent cx="1100455" cy="355600"/>
          <wp:effectExtent l="0" t="0" r="0" b="0"/>
          <wp:wrapNone/>
          <wp:docPr id="7"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2">
                    <a:extLst>
                      <a:ext uri="{28A0092B-C50C-407E-A947-70E740481C1C}">
                        <a14:useLocalDpi xmlns:a14="http://schemas.microsoft.com/office/drawing/2010/main" val="0"/>
                      </a:ext>
                    </a:extLst>
                  </a:blip>
                  <a:stretch>
                    <a:fillRect/>
                  </a:stretch>
                </pic:blipFill>
                <pic:spPr>
                  <a:xfrm>
                    <a:off x="0" y="0"/>
                    <a:ext cx="1100455" cy="355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9670C"/>
    <w:multiLevelType w:val="hybridMultilevel"/>
    <w:tmpl w:val="B0428114"/>
    <w:lvl w:ilvl="0" w:tplc="8D72EDC0">
      <w:start w:val="1"/>
      <w:numFmt w:val="bullet"/>
      <w:lvlText w:val=""/>
      <w:lvlJc w:val="left"/>
      <w:pPr>
        <w:ind w:left="1361" w:hanging="34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34C709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C9645F"/>
    <w:multiLevelType w:val="hybridMultilevel"/>
    <w:tmpl w:val="A3DE0A14"/>
    <w:lvl w:ilvl="0" w:tplc="DEE20918">
      <w:start w:val="1"/>
      <w:numFmt w:val="bullet"/>
      <w:lvlText w:val="–"/>
      <w:lvlJc w:val="left"/>
      <w:pPr>
        <w:ind w:left="170" w:hanging="170"/>
      </w:pPr>
      <w:rPr>
        <w:rFonts w:ascii="Arial Narrow" w:hAnsi="Arial Narrow" w:hint="default"/>
        <w:b w:val="0"/>
        <w:i w:val="0"/>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35B035F"/>
    <w:multiLevelType w:val="hybridMultilevel"/>
    <w:tmpl w:val="E69451CA"/>
    <w:lvl w:ilvl="0" w:tplc="2E4463BE">
      <w:start w:val="1"/>
      <w:numFmt w:val="bullet"/>
      <w:pStyle w:val="Aufzhlung2"/>
      <w:lvlText w:val="–"/>
      <w:lvlJc w:val="left"/>
      <w:pPr>
        <w:tabs>
          <w:tab w:val="num" w:pos="1588"/>
        </w:tabs>
        <w:ind w:left="1814" w:hanging="226"/>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4E812E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4EB06B7"/>
    <w:multiLevelType w:val="multilevel"/>
    <w:tmpl w:val="83EEB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C1770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68E21D0"/>
    <w:multiLevelType w:val="multilevel"/>
    <w:tmpl w:val="0407001F"/>
    <w:styleLink w:val="AktuelleList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0B4257"/>
    <w:multiLevelType w:val="hybridMultilevel"/>
    <w:tmpl w:val="392A8C94"/>
    <w:lvl w:ilvl="0" w:tplc="6B8AE6B6">
      <w:start w:val="1"/>
      <w:numFmt w:val="decimal"/>
      <w:lvlText w:val="%1"/>
      <w:lvlJc w:val="left"/>
      <w:pPr>
        <w:tabs>
          <w:tab w:val="num" w:pos="1730"/>
        </w:tabs>
        <w:ind w:left="1730" w:hanging="1021"/>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9" w15:restartNumberingAfterBreak="0">
    <w:nsid w:val="471F3D9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1DE7883"/>
    <w:multiLevelType w:val="hybridMultilevel"/>
    <w:tmpl w:val="31EED1D8"/>
    <w:lvl w:ilvl="0" w:tplc="C0CAB1E2">
      <w:start w:val="1"/>
      <w:numFmt w:val="bullet"/>
      <w:pStyle w:val="Aufzhlungen1"/>
      <w:lvlText w:val=""/>
      <w:lvlJc w:val="left"/>
      <w:pPr>
        <w:tabs>
          <w:tab w:val="num" w:pos="284"/>
        </w:tabs>
        <w:ind w:left="284" w:hanging="284"/>
      </w:pPr>
      <w:rPr>
        <w:rFonts w:ascii="Wingdings" w:hAnsi="Wingdings" w:hint="default"/>
        <w:b/>
        <w:i w:val="0"/>
        <w:color w:val="323232"/>
        <w:sz w:val="18"/>
        <w:u w:color="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27B6538"/>
    <w:multiLevelType w:val="hybridMultilevel"/>
    <w:tmpl w:val="BA70F17E"/>
    <w:lvl w:ilvl="0" w:tplc="69F0BD5A">
      <w:start w:val="1"/>
      <w:numFmt w:val="decimal"/>
      <w:pStyle w:val="AufzhlungZahl"/>
      <w:lvlText w:val="%1"/>
      <w:lvlJc w:val="left"/>
      <w:pPr>
        <w:tabs>
          <w:tab w:val="num" w:pos="227"/>
        </w:tabs>
        <w:ind w:left="227" w:hanging="227"/>
      </w:pPr>
      <w:rPr>
        <w:rFonts w:ascii="Arial" w:hAnsi="Arial" w:hint="default"/>
        <w:b w:val="0"/>
        <w:i w:val="0"/>
        <w:color w:val="000000"/>
        <w:sz w:val="2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4D32ED8"/>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792E9E"/>
    <w:multiLevelType w:val="hybridMultilevel"/>
    <w:tmpl w:val="46685EC6"/>
    <w:lvl w:ilvl="0" w:tplc="22D83E56">
      <w:start w:val="1"/>
      <w:numFmt w:val="bullet"/>
      <w:lvlText w:val="·"/>
      <w:lvlJc w:val="left"/>
      <w:pPr>
        <w:tabs>
          <w:tab w:val="num" w:pos="284"/>
        </w:tabs>
        <w:ind w:left="284" w:hanging="284"/>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C8464FD"/>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ECD0E35"/>
    <w:multiLevelType w:val="multilevel"/>
    <w:tmpl w:val="6BA2BDF4"/>
    <w:lvl w:ilvl="0">
      <w:start w:val="1"/>
      <w:numFmt w:val="decimal"/>
      <w:lvlText w:val="%1"/>
      <w:lvlJc w:val="left"/>
      <w:pPr>
        <w:tabs>
          <w:tab w:val="num" w:pos="1021"/>
        </w:tabs>
        <w:ind w:left="1021" w:hanging="102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7B77477C"/>
    <w:multiLevelType w:val="multilevel"/>
    <w:tmpl w:val="B0E0169C"/>
    <w:lvl w:ilvl="0">
      <w:start w:val="1"/>
      <w:numFmt w:val="decimal"/>
      <w:pStyle w:val="berschrift1"/>
      <w:lvlText w:val="%1"/>
      <w:lvlJc w:val="left"/>
      <w:pPr>
        <w:tabs>
          <w:tab w:val="num" w:pos="1021"/>
        </w:tabs>
        <w:ind w:left="1021" w:hanging="1021"/>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7" w15:restartNumberingAfterBreak="0">
    <w:nsid w:val="7E77652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24492470">
    <w:abstractNumId w:val="2"/>
  </w:num>
  <w:num w:numId="2" w16cid:durableId="873079593">
    <w:abstractNumId w:val="15"/>
  </w:num>
  <w:num w:numId="3" w16cid:durableId="1043670924">
    <w:abstractNumId w:val="4"/>
  </w:num>
  <w:num w:numId="4" w16cid:durableId="1293902909">
    <w:abstractNumId w:val="8"/>
  </w:num>
  <w:num w:numId="5" w16cid:durableId="421877111">
    <w:abstractNumId w:val="12"/>
  </w:num>
  <w:num w:numId="6" w16cid:durableId="1476142076">
    <w:abstractNumId w:val="1"/>
  </w:num>
  <w:num w:numId="7" w16cid:durableId="1870681702">
    <w:abstractNumId w:val="17"/>
  </w:num>
  <w:num w:numId="8" w16cid:durableId="956177402">
    <w:abstractNumId w:val="7"/>
  </w:num>
  <w:num w:numId="9" w16cid:durableId="1771701046">
    <w:abstractNumId w:val="16"/>
  </w:num>
  <w:num w:numId="10" w16cid:durableId="1566256887">
    <w:abstractNumId w:val="6"/>
  </w:num>
  <w:num w:numId="11" w16cid:durableId="240262667">
    <w:abstractNumId w:val="0"/>
  </w:num>
  <w:num w:numId="12" w16cid:durableId="697434972">
    <w:abstractNumId w:val="3"/>
  </w:num>
  <w:num w:numId="13" w16cid:durableId="1643151334">
    <w:abstractNumId w:val="9"/>
  </w:num>
  <w:num w:numId="14" w16cid:durableId="1575971719">
    <w:abstractNumId w:val="11"/>
  </w:num>
  <w:num w:numId="15" w16cid:durableId="723528592">
    <w:abstractNumId w:val="14"/>
  </w:num>
  <w:num w:numId="16" w16cid:durableId="2071035643">
    <w:abstractNumId w:val="13"/>
  </w:num>
  <w:num w:numId="17" w16cid:durableId="1564680319">
    <w:abstractNumId w:val="10"/>
  </w:num>
  <w:num w:numId="18" w16cid:durableId="19068357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C3D"/>
    <w:rsid w:val="000042E4"/>
    <w:rsid w:val="00004D92"/>
    <w:rsid w:val="00005AF4"/>
    <w:rsid w:val="000101E4"/>
    <w:rsid w:val="0001039C"/>
    <w:rsid w:val="000122C9"/>
    <w:rsid w:val="000137B7"/>
    <w:rsid w:val="000137F9"/>
    <w:rsid w:val="00013B23"/>
    <w:rsid w:val="00013E22"/>
    <w:rsid w:val="000148A8"/>
    <w:rsid w:val="00015F92"/>
    <w:rsid w:val="0002273A"/>
    <w:rsid w:val="00026B8C"/>
    <w:rsid w:val="00030020"/>
    <w:rsid w:val="00030C1A"/>
    <w:rsid w:val="00031059"/>
    <w:rsid w:val="0003543C"/>
    <w:rsid w:val="00036336"/>
    <w:rsid w:val="00037BB3"/>
    <w:rsid w:val="00037FF7"/>
    <w:rsid w:val="00040DD7"/>
    <w:rsid w:val="00040FEA"/>
    <w:rsid w:val="0004140A"/>
    <w:rsid w:val="000436AB"/>
    <w:rsid w:val="00050481"/>
    <w:rsid w:val="00052E14"/>
    <w:rsid w:val="0005333E"/>
    <w:rsid w:val="00054441"/>
    <w:rsid w:val="000557D8"/>
    <w:rsid w:val="00062BC6"/>
    <w:rsid w:val="00062C8E"/>
    <w:rsid w:val="0006391A"/>
    <w:rsid w:val="00064547"/>
    <w:rsid w:val="00064BAA"/>
    <w:rsid w:val="000664F7"/>
    <w:rsid w:val="0006654A"/>
    <w:rsid w:val="000667BB"/>
    <w:rsid w:val="000679B5"/>
    <w:rsid w:val="00067A27"/>
    <w:rsid w:val="00073211"/>
    <w:rsid w:val="0007351B"/>
    <w:rsid w:val="000750E4"/>
    <w:rsid w:val="00077087"/>
    <w:rsid w:val="00082569"/>
    <w:rsid w:val="000830E8"/>
    <w:rsid w:val="000907EF"/>
    <w:rsid w:val="00090C8B"/>
    <w:rsid w:val="00095821"/>
    <w:rsid w:val="00095F60"/>
    <w:rsid w:val="0009638A"/>
    <w:rsid w:val="00097770"/>
    <w:rsid w:val="00097924"/>
    <w:rsid w:val="0009795D"/>
    <w:rsid w:val="000A0BBC"/>
    <w:rsid w:val="000A6420"/>
    <w:rsid w:val="000A779F"/>
    <w:rsid w:val="000A799A"/>
    <w:rsid w:val="000B122D"/>
    <w:rsid w:val="000B17AC"/>
    <w:rsid w:val="000B6E58"/>
    <w:rsid w:val="000C009A"/>
    <w:rsid w:val="000C0656"/>
    <w:rsid w:val="000C2142"/>
    <w:rsid w:val="000C217D"/>
    <w:rsid w:val="000C2A85"/>
    <w:rsid w:val="000C3AF3"/>
    <w:rsid w:val="000C74C8"/>
    <w:rsid w:val="000D0A73"/>
    <w:rsid w:val="000D1867"/>
    <w:rsid w:val="000D4047"/>
    <w:rsid w:val="000D4792"/>
    <w:rsid w:val="000D50B5"/>
    <w:rsid w:val="000D7043"/>
    <w:rsid w:val="000D782E"/>
    <w:rsid w:val="000D7B94"/>
    <w:rsid w:val="000E69F3"/>
    <w:rsid w:val="000F1B6F"/>
    <w:rsid w:val="000F215E"/>
    <w:rsid w:val="000F41FC"/>
    <w:rsid w:val="000F52E1"/>
    <w:rsid w:val="000F599A"/>
    <w:rsid w:val="000F6EA1"/>
    <w:rsid w:val="00100C0C"/>
    <w:rsid w:val="0010134F"/>
    <w:rsid w:val="00102066"/>
    <w:rsid w:val="00103EE3"/>
    <w:rsid w:val="001052E0"/>
    <w:rsid w:val="00106278"/>
    <w:rsid w:val="001076E4"/>
    <w:rsid w:val="00107E54"/>
    <w:rsid w:val="00111242"/>
    <w:rsid w:val="0011177D"/>
    <w:rsid w:val="00112DF3"/>
    <w:rsid w:val="00114E74"/>
    <w:rsid w:val="00115190"/>
    <w:rsid w:val="001167D1"/>
    <w:rsid w:val="00116F3F"/>
    <w:rsid w:val="00116F84"/>
    <w:rsid w:val="001171F1"/>
    <w:rsid w:val="00117904"/>
    <w:rsid w:val="00117C7F"/>
    <w:rsid w:val="001221D7"/>
    <w:rsid w:val="00123C10"/>
    <w:rsid w:val="00124E6A"/>
    <w:rsid w:val="0013365C"/>
    <w:rsid w:val="00135319"/>
    <w:rsid w:val="00142FDB"/>
    <w:rsid w:val="001440F5"/>
    <w:rsid w:val="00144687"/>
    <w:rsid w:val="00147965"/>
    <w:rsid w:val="0015096A"/>
    <w:rsid w:val="00151506"/>
    <w:rsid w:val="00154050"/>
    <w:rsid w:val="00156161"/>
    <w:rsid w:val="00162431"/>
    <w:rsid w:val="0016271C"/>
    <w:rsid w:val="00162EEF"/>
    <w:rsid w:val="0016325F"/>
    <w:rsid w:val="00163B9D"/>
    <w:rsid w:val="00167B9C"/>
    <w:rsid w:val="00170442"/>
    <w:rsid w:val="0017063C"/>
    <w:rsid w:val="00171E51"/>
    <w:rsid w:val="00173178"/>
    <w:rsid w:val="00176D8A"/>
    <w:rsid w:val="0018098D"/>
    <w:rsid w:val="00180D0F"/>
    <w:rsid w:val="0018503B"/>
    <w:rsid w:val="00185B67"/>
    <w:rsid w:val="001877A6"/>
    <w:rsid w:val="001935AE"/>
    <w:rsid w:val="00194AC6"/>
    <w:rsid w:val="00197009"/>
    <w:rsid w:val="001975E7"/>
    <w:rsid w:val="001A1768"/>
    <w:rsid w:val="001A1BC0"/>
    <w:rsid w:val="001A297C"/>
    <w:rsid w:val="001A5B15"/>
    <w:rsid w:val="001A65EE"/>
    <w:rsid w:val="001B465A"/>
    <w:rsid w:val="001B54F8"/>
    <w:rsid w:val="001B661E"/>
    <w:rsid w:val="001B6738"/>
    <w:rsid w:val="001C0A26"/>
    <w:rsid w:val="001C0A39"/>
    <w:rsid w:val="001C5EB3"/>
    <w:rsid w:val="001D0887"/>
    <w:rsid w:val="001D0F2E"/>
    <w:rsid w:val="001D4D6D"/>
    <w:rsid w:val="001D697E"/>
    <w:rsid w:val="001D776F"/>
    <w:rsid w:val="001F2265"/>
    <w:rsid w:val="001F3730"/>
    <w:rsid w:val="001F6276"/>
    <w:rsid w:val="001F7E95"/>
    <w:rsid w:val="0020148A"/>
    <w:rsid w:val="0020322F"/>
    <w:rsid w:val="00205B62"/>
    <w:rsid w:val="0020631B"/>
    <w:rsid w:val="00206375"/>
    <w:rsid w:val="00207EE4"/>
    <w:rsid w:val="002118EB"/>
    <w:rsid w:val="00212988"/>
    <w:rsid w:val="00216BD0"/>
    <w:rsid w:val="00216FC6"/>
    <w:rsid w:val="002176DB"/>
    <w:rsid w:val="00222EF2"/>
    <w:rsid w:val="0022345E"/>
    <w:rsid w:val="00223C80"/>
    <w:rsid w:val="00226865"/>
    <w:rsid w:val="002309A9"/>
    <w:rsid w:val="002317E0"/>
    <w:rsid w:val="00231A54"/>
    <w:rsid w:val="0023563A"/>
    <w:rsid w:val="00242633"/>
    <w:rsid w:val="00243F9B"/>
    <w:rsid w:val="00245712"/>
    <w:rsid w:val="00252189"/>
    <w:rsid w:val="0025226F"/>
    <w:rsid w:val="0025441C"/>
    <w:rsid w:val="00254536"/>
    <w:rsid w:val="00254720"/>
    <w:rsid w:val="002567E0"/>
    <w:rsid w:val="0026127D"/>
    <w:rsid w:val="002655A1"/>
    <w:rsid w:val="00265E89"/>
    <w:rsid w:val="002714A1"/>
    <w:rsid w:val="002714E5"/>
    <w:rsid w:val="002717A8"/>
    <w:rsid w:val="00273CC7"/>
    <w:rsid w:val="00274315"/>
    <w:rsid w:val="0027438A"/>
    <w:rsid w:val="00275350"/>
    <w:rsid w:val="002803F4"/>
    <w:rsid w:val="00280819"/>
    <w:rsid w:val="002814FD"/>
    <w:rsid w:val="00282680"/>
    <w:rsid w:val="00282B82"/>
    <w:rsid w:val="00284C18"/>
    <w:rsid w:val="00290206"/>
    <w:rsid w:val="00292501"/>
    <w:rsid w:val="00294020"/>
    <w:rsid w:val="00294B59"/>
    <w:rsid w:val="00296AD3"/>
    <w:rsid w:val="002978CE"/>
    <w:rsid w:val="002A1286"/>
    <w:rsid w:val="002A1717"/>
    <w:rsid w:val="002A172B"/>
    <w:rsid w:val="002A3138"/>
    <w:rsid w:val="002A33A7"/>
    <w:rsid w:val="002A47F4"/>
    <w:rsid w:val="002A49F2"/>
    <w:rsid w:val="002A5671"/>
    <w:rsid w:val="002A5D25"/>
    <w:rsid w:val="002A639F"/>
    <w:rsid w:val="002A6794"/>
    <w:rsid w:val="002A6FB2"/>
    <w:rsid w:val="002B06E7"/>
    <w:rsid w:val="002B18CE"/>
    <w:rsid w:val="002B71FB"/>
    <w:rsid w:val="002C00EB"/>
    <w:rsid w:val="002C0163"/>
    <w:rsid w:val="002C5677"/>
    <w:rsid w:val="002D0F47"/>
    <w:rsid w:val="002D19A4"/>
    <w:rsid w:val="002D2E6A"/>
    <w:rsid w:val="002D33B7"/>
    <w:rsid w:val="002D38FF"/>
    <w:rsid w:val="002D4939"/>
    <w:rsid w:val="002D506A"/>
    <w:rsid w:val="002D60E0"/>
    <w:rsid w:val="002D7EB6"/>
    <w:rsid w:val="002E13FC"/>
    <w:rsid w:val="002E18C4"/>
    <w:rsid w:val="002E1B3C"/>
    <w:rsid w:val="002E2125"/>
    <w:rsid w:val="002E74C6"/>
    <w:rsid w:val="002F23E1"/>
    <w:rsid w:val="002F5C4D"/>
    <w:rsid w:val="002F6BF1"/>
    <w:rsid w:val="002F7140"/>
    <w:rsid w:val="0030067C"/>
    <w:rsid w:val="00302DB1"/>
    <w:rsid w:val="003035A6"/>
    <w:rsid w:val="00304218"/>
    <w:rsid w:val="00304556"/>
    <w:rsid w:val="00306032"/>
    <w:rsid w:val="00310686"/>
    <w:rsid w:val="00314804"/>
    <w:rsid w:val="00326DC0"/>
    <w:rsid w:val="00330683"/>
    <w:rsid w:val="0033311B"/>
    <w:rsid w:val="00333CF4"/>
    <w:rsid w:val="00333D9B"/>
    <w:rsid w:val="00335617"/>
    <w:rsid w:val="00335790"/>
    <w:rsid w:val="0033769D"/>
    <w:rsid w:val="0033777A"/>
    <w:rsid w:val="00340E8A"/>
    <w:rsid w:val="00344BA5"/>
    <w:rsid w:val="00345773"/>
    <w:rsid w:val="0034640E"/>
    <w:rsid w:val="003473D1"/>
    <w:rsid w:val="00351665"/>
    <w:rsid w:val="00351AF4"/>
    <w:rsid w:val="00352E30"/>
    <w:rsid w:val="00354C04"/>
    <w:rsid w:val="00356188"/>
    <w:rsid w:val="00357644"/>
    <w:rsid w:val="00360089"/>
    <w:rsid w:val="0036088A"/>
    <w:rsid w:val="0036125D"/>
    <w:rsid w:val="00361FD7"/>
    <w:rsid w:val="00362153"/>
    <w:rsid w:val="00362739"/>
    <w:rsid w:val="00366A8E"/>
    <w:rsid w:val="00373E56"/>
    <w:rsid w:val="00375576"/>
    <w:rsid w:val="00375D1A"/>
    <w:rsid w:val="003849ED"/>
    <w:rsid w:val="00393263"/>
    <w:rsid w:val="0039367F"/>
    <w:rsid w:val="00394A72"/>
    <w:rsid w:val="00395574"/>
    <w:rsid w:val="0039654F"/>
    <w:rsid w:val="003A046C"/>
    <w:rsid w:val="003A2162"/>
    <w:rsid w:val="003A2989"/>
    <w:rsid w:val="003A4DB1"/>
    <w:rsid w:val="003A692D"/>
    <w:rsid w:val="003B0692"/>
    <w:rsid w:val="003B160B"/>
    <w:rsid w:val="003B1684"/>
    <w:rsid w:val="003B57FC"/>
    <w:rsid w:val="003C492A"/>
    <w:rsid w:val="003C576D"/>
    <w:rsid w:val="003C5875"/>
    <w:rsid w:val="003C60F4"/>
    <w:rsid w:val="003C6E41"/>
    <w:rsid w:val="003D34B6"/>
    <w:rsid w:val="003D3A50"/>
    <w:rsid w:val="003D50EB"/>
    <w:rsid w:val="003D5D68"/>
    <w:rsid w:val="003D770A"/>
    <w:rsid w:val="003E06FE"/>
    <w:rsid w:val="003E5B52"/>
    <w:rsid w:val="003E738F"/>
    <w:rsid w:val="003E76B0"/>
    <w:rsid w:val="003E7CAA"/>
    <w:rsid w:val="003E7CF8"/>
    <w:rsid w:val="003F0CD8"/>
    <w:rsid w:val="003F1873"/>
    <w:rsid w:val="003F2E2D"/>
    <w:rsid w:val="003F4A4D"/>
    <w:rsid w:val="003F53F9"/>
    <w:rsid w:val="003F7B0B"/>
    <w:rsid w:val="00400793"/>
    <w:rsid w:val="00402949"/>
    <w:rsid w:val="00402AD2"/>
    <w:rsid w:val="0040381F"/>
    <w:rsid w:val="00404174"/>
    <w:rsid w:val="0040451D"/>
    <w:rsid w:val="0040784F"/>
    <w:rsid w:val="00407CD3"/>
    <w:rsid w:val="004100D1"/>
    <w:rsid w:val="0041758D"/>
    <w:rsid w:val="00421DFF"/>
    <w:rsid w:val="00423FDC"/>
    <w:rsid w:val="00424A3C"/>
    <w:rsid w:val="004256B2"/>
    <w:rsid w:val="004332CC"/>
    <w:rsid w:val="0043346C"/>
    <w:rsid w:val="004370EF"/>
    <w:rsid w:val="004400ED"/>
    <w:rsid w:val="004404FF"/>
    <w:rsid w:val="00441B2A"/>
    <w:rsid w:val="004427AF"/>
    <w:rsid w:val="00450174"/>
    <w:rsid w:val="00450D7A"/>
    <w:rsid w:val="00451CA7"/>
    <w:rsid w:val="004535D9"/>
    <w:rsid w:val="00453DE5"/>
    <w:rsid w:val="00455402"/>
    <w:rsid w:val="00456256"/>
    <w:rsid w:val="0046016C"/>
    <w:rsid w:val="004606AC"/>
    <w:rsid w:val="00461129"/>
    <w:rsid w:val="00461934"/>
    <w:rsid w:val="0046201D"/>
    <w:rsid w:val="004628D5"/>
    <w:rsid w:val="00462DDC"/>
    <w:rsid w:val="004667BA"/>
    <w:rsid w:val="00466954"/>
    <w:rsid w:val="00467800"/>
    <w:rsid w:val="0047020A"/>
    <w:rsid w:val="00470EFD"/>
    <w:rsid w:val="00473AEC"/>
    <w:rsid w:val="004759A3"/>
    <w:rsid w:val="00476060"/>
    <w:rsid w:val="004762B9"/>
    <w:rsid w:val="0047652B"/>
    <w:rsid w:val="00476746"/>
    <w:rsid w:val="00477801"/>
    <w:rsid w:val="00481FD8"/>
    <w:rsid w:val="00483BA3"/>
    <w:rsid w:val="00486F5D"/>
    <w:rsid w:val="004901E9"/>
    <w:rsid w:val="004903CC"/>
    <w:rsid w:val="00490516"/>
    <w:rsid w:val="00491AEB"/>
    <w:rsid w:val="00494EE7"/>
    <w:rsid w:val="004979B3"/>
    <w:rsid w:val="004A3A5F"/>
    <w:rsid w:val="004B168B"/>
    <w:rsid w:val="004B1AE7"/>
    <w:rsid w:val="004B3D7E"/>
    <w:rsid w:val="004B4013"/>
    <w:rsid w:val="004B77BC"/>
    <w:rsid w:val="004C13A5"/>
    <w:rsid w:val="004C6169"/>
    <w:rsid w:val="004C6EBC"/>
    <w:rsid w:val="004D1D0E"/>
    <w:rsid w:val="004D3165"/>
    <w:rsid w:val="004D7B9E"/>
    <w:rsid w:val="004E0D94"/>
    <w:rsid w:val="004E2175"/>
    <w:rsid w:val="004E3872"/>
    <w:rsid w:val="004E5E7F"/>
    <w:rsid w:val="004E6875"/>
    <w:rsid w:val="004E7C0B"/>
    <w:rsid w:val="004F1229"/>
    <w:rsid w:val="004F206E"/>
    <w:rsid w:val="004F2A79"/>
    <w:rsid w:val="004F39B4"/>
    <w:rsid w:val="004F3E59"/>
    <w:rsid w:val="004F4E97"/>
    <w:rsid w:val="004F4F36"/>
    <w:rsid w:val="004F50F4"/>
    <w:rsid w:val="004F639D"/>
    <w:rsid w:val="004F65B3"/>
    <w:rsid w:val="004F6D74"/>
    <w:rsid w:val="0050056C"/>
    <w:rsid w:val="00501CF4"/>
    <w:rsid w:val="005045FD"/>
    <w:rsid w:val="00505786"/>
    <w:rsid w:val="005063D6"/>
    <w:rsid w:val="00506BD5"/>
    <w:rsid w:val="00510FF5"/>
    <w:rsid w:val="00511067"/>
    <w:rsid w:val="00513534"/>
    <w:rsid w:val="0051492B"/>
    <w:rsid w:val="00515153"/>
    <w:rsid w:val="00520BFA"/>
    <w:rsid w:val="00521429"/>
    <w:rsid w:val="005218C8"/>
    <w:rsid w:val="00521C08"/>
    <w:rsid w:val="00521CF5"/>
    <w:rsid w:val="00521FD5"/>
    <w:rsid w:val="00524BE9"/>
    <w:rsid w:val="0053448B"/>
    <w:rsid w:val="00534C1A"/>
    <w:rsid w:val="005365B4"/>
    <w:rsid w:val="00542D58"/>
    <w:rsid w:val="00543239"/>
    <w:rsid w:val="0054450D"/>
    <w:rsid w:val="00545B27"/>
    <w:rsid w:val="00545D95"/>
    <w:rsid w:val="00547825"/>
    <w:rsid w:val="005479AC"/>
    <w:rsid w:val="00554864"/>
    <w:rsid w:val="005548E1"/>
    <w:rsid w:val="00555999"/>
    <w:rsid w:val="00555E2A"/>
    <w:rsid w:val="005621F1"/>
    <w:rsid w:val="0056224C"/>
    <w:rsid w:val="00564109"/>
    <w:rsid w:val="0056419D"/>
    <w:rsid w:val="005661BE"/>
    <w:rsid w:val="00567277"/>
    <w:rsid w:val="005673B5"/>
    <w:rsid w:val="005674E8"/>
    <w:rsid w:val="00572DFF"/>
    <w:rsid w:val="005755BD"/>
    <w:rsid w:val="00580070"/>
    <w:rsid w:val="00581C8C"/>
    <w:rsid w:val="005837F9"/>
    <w:rsid w:val="00584007"/>
    <w:rsid w:val="00584B9D"/>
    <w:rsid w:val="00587179"/>
    <w:rsid w:val="005913CF"/>
    <w:rsid w:val="00591CEB"/>
    <w:rsid w:val="00592D83"/>
    <w:rsid w:val="00593AA7"/>
    <w:rsid w:val="00594B29"/>
    <w:rsid w:val="00595304"/>
    <w:rsid w:val="00597F78"/>
    <w:rsid w:val="005A19F8"/>
    <w:rsid w:val="005A1BDD"/>
    <w:rsid w:val="005A1C80"/>
    <w:rsid w:val="005A27D0"/>
    <w:rsid w:val="005B01C4"/>
    <w:rsid w:val="005B184A"/>
    <w:rsid w:val="005B19FD"/>
    <w:rsid w:val="005B34DA"/>
    <w:rsid w:val="005B3CCD"/>
    <w:rsid w:val="005B4825"/>
    <w:rsid w:val="005B76C5"/>
    <w:rsid w:val="005C0C24"/>
    <w:rsid w:val="005C13A1"/>
    <w:rsid w:val="005C3139"/>
    <w:rsid w:val="005D0006"/>
    <w:rsid w:val="005D1745"/>
    <w:rsid w:val="005D1F94"/>
    <w:rsid w:val="005D3A5C"/>
    <w:rsid w:val="005D5830"/>
    <w:rsid w:val="005D5940"/>
    <w:rsid w:val="005D5A38"/>
    <w:rsid w:val="005D5CD4"/>
    <w:rsid w:val="005D6A17"/>
    <w:rsid w:val="005E041B"/>
    <w:rsid w:val="005E200B"/>
    <w:rsid w:val="005E7038"/>
    <w:rsid w:val="005F010B"/>
    <w:rsid w:val="005F182E"/>
    <w:rsid w:val="005F2F18"/>
    <w:rsid w:val="005F3A93"/>
    <w:rsid w:val="005F4FBF"/>
    <w:rsid w:val="005F7CEF"/>
    <w:rsid w:val="006025AA"/>
    <w:rsid w:val="006026A5"/>
    <w:rsid w:val="00602E06"/>
    <w:rsid w:val="006074EB"/>
    <w:rsid w:val="0060792D"/>
    <w:rsid w:val="006117A1"/>
    <w:rsid w:val="00611B2D"/>
    <w:rsid w:val="00614890"/>
    <w:rsid w:val="00615ED0"/>
    <w:rsid w:val="0061723D"/>
    <w:rsid w:val="00617EA4"/>
    <w:rsid w:val="00624721"/>
    <w:rsid w:val="00626A28"/>
    <w:rsid w:val="00627189"/>
    <w:rsid w:val="006311E0"/>
    <w:rsid w:val="00632F11"/>
    <w:rsid w:val="00635ABF"/>
    <w:rsid w:val="00635ED2"/>
    <w:rsid w:val="006401F7"/>
    <w:rsid w:val="0064077E"/>
    <w:rsid w:val="00641F88"/>
    <w:rsid w:val="00642FEC"/>
    <w:rsid w:val="006438A8"/>
    <w:rsid w:val="00643A04"/>
    <w:rsid w:val="0064408D"/>
    <w:rsid w:val="006449CA"/>
    <w:rsid w:val="00645074"/>
    <w:rsid w:val="00646B4C"/>
    <w:rsid w:val="006476EC"/>
    <w:rsid w:val="00651F35"/>
    <w:rsid w:val="006537AE"/>
    <w:rsid w:val="006565FE"/>
    <w:rsid w:val="0066388E"/>
    <w:rsid w:val="00664318"/>
    <w:rsid w:val="0066496A"/>
    <w:rsid w:val="0066573F"/>
    <w:rsid w:val="006673F5"/>
    <w:rsid w:val="00670E84"/>
    <w:rsid w:val="00674DB7"/>
    <w:rsid w:val="0068106C"/>
    <w:rsid w:val="00681ECE"/>
    <w:rsid w:val="006827F3"/>
    <w:rsid w:val="00683E9E"/>
    <w:rsid w:val="0068636E"/>
    <w:rsid w:val="00686396"/>
    <w:rsid w:val="00686C85"/>
    <w:rsid w:val="00691949"/>
    <w:rsid w:val="00691B0A"/>
    <w:rsid w:val="00691F9E"/>
    <w:rsid w:val="00695F99"/>
    <w:rsid w:val="00696EEC"/>
    <w:rsid w:val="006A04EC"/>
    <w:rsid w:val="006A26D4"/>
    <w:rsid w:val="006A569E"/>
    <w:rsid w:val="006A5A75"/>
    <w:rsid w:val="006A6348"/>
    <w:rsid w:val="006A688E"/>
    <w:rsid w:val="006A799D"/>
    <w:rsid w:val="006B04A4"/>
    <w:rsid w:val="006B0F19"/>
    <w:rsid w:val="006B592D"/>
    <w:rsid w:val="006B64F2"/>
    <w:rsid w:val="006B6DD8"/>
    <w:rsid w:val="006C2364"/>
    <w:rsid w:val="006C2A31"/>
    <w:rsid w:val="006C38E6"/>
    <w:rsid w:val="006C3AA3"/>
    <w:rsid w:val="006C50E1"/>
    <w:rsid w:val="006C6111"/>
    <w:rsid w:val="006D6C1A"/>
    <w:rsid w:val="006D7F10"/>
    <w:rsid w:val="006E2573"/>
    <w:rsid w:val="006E5C09"/>
    <w:rsid w:val="006E6C69"/>
    <w:rsid w:val="006E7FBA"/>
    <w:rsid w:val="006F0473"/>
    <w:rsid w:val="006F202E"/>
    <w:rsid w:val="006F2DE4"/>
    <w:rsid w:val="006F4577"/>
    <w:rsid w:val="006F4C75"/>
    <w:rsid w:val="006F66DA"/>
    <w:rsid w:val="006F6A7A"/>
    <w:rsid w:val="006F77C7"/>
    <w:rsid w:val="00700012"/>
    <w:rsid w:val="0070468F"/>
    <w:rsid w:val="00705074"/>
    <w:rsid w:val="007065A6"/>
    <w:rsid w:val="00707D83"/>
    <w:rsid w:val="00710899"/>
    <w:rsid w:val="00711D61"/>
    <w:rsid w:val="00712070"/>
    <w:rsid w:val="007125A4"/>
    <w:rsid w:val="00713E2E"/>
    <w:rsid w:val="00716622"/>
    <w:rsid w:val="00720139"/>
    <w:rsid w:val="007238F1"/>
    <w:rsid w:val="00723DE6"/>
    <w:rsid w:val="00724249"/>
    <w:rsid w:val="00724BE1"/>
    <w:rsid w:val="00726540"/>
    <w:rsid w:val="00726A89"/>
    <w:rsid w:val="00726BFA"/>
    <w:rsid w:val="00727E16"/>
    <w:rsid w:val="00734321"/>
    <w:rsid w:val="00734C50"/>
    <w:rsid w:val="00736291"/>
    <w:rsid w:val="007401A2"/>
    <w:rsid w:val="007404A2"/>
    <w:rsid w:val="007417D3"/>
    <w:rsid w:val="00744943"/>
    <w:rsid w:val="007473D5"/>
    <w:rsid w:val="00750982"/>
    <w:rsid w:val="00753908"/>
    <w:rsid w:val="00754739"/>
    <w:rsid w:val="007579FC"/>
    <w:rsid w:val="00762C5B"/>
    <w:rsid w:val="00764F2A"/>
    <w:rsid w:val="00771469"/>
    <w:rsid w:val="00771A00"/>
    <w:rsid w:val="00771B5D"/>
    <w:rsid w:val="00772BCD"/>
    <w:rsid w:val="00773BF3"/>
    <w:rsid w:val="00774E88"/>
    <w:rsid w:val="00775358"/>
    <w:rsid w:val="007769A8"/>
    <w:rsid w:val="00780128"/>
    <w:rsid w:val="0078405F"/>
    <w:rsid w:val="0078480F"/>
    <w:rsid w:val="0078659C"/>
    <w:rsid w:val="00786C56"/>
    <w:rsid w:val="0078778D"/>
    <w:rsid w:val="00794234"/>
    <w:rsid w:val="007A0268"/>
    <w:rsid w:val="007A68C2"/>
    <w:rsid w:val="007A6FE9"/>
    <w:rsid w:val="007A7F56"/>
    <w:rsid w:val="007B7828"/>
    <w:rsid w:val="007C0C38"/>
    <w:rsid w:val="007C1F06"/>
    <w:rsid w:val="007C1FA4"/>
    <w:rsid w:val="007C28A4"/>
    <w:rsid w:val="007C2F35"/>
    <w:rsid w:val="007C4752"/>
    <w:rsid w:val="007C6FA7"/>
    <w:rsid w:val="007C726C"/>
    <w:rsid w:val="007C7E8E"/>
    <w:rsid w:val="007D1C32"/>
    <w:rsid w:val="007D2126"/>
    <w:rsid w:val="007D220B"/>
    <w:rsid w:val="007D439C"/>
    <w:rsid w:val="007D49EB"/>
    <w:rsid w:val="007D5E15"/>
    <w:rsid w:val="007E02F7"/>
    <w:rsid w:val="007E1C18"/>
    <w:rsid w:val="007E3D78"/>
    <w:rsid w:val="007E4D9A"/>
    <w:rsid w:val="007E54C0"/>
    <w:rsid w:val="007F402B"/>
    <w:rsid w:val="007F4972"/>
    <w:rsid w:val="007F4CF1"/>
    <w:rsid w:val="007F55A0"/>
    <w:rsid w:val="007F770C"/>
    <w:rsid w:val="00800B39"/>
    <w:rsid w:val="00800DD4"/>
    <w:rsid w:val="008027B3"/>
    <w:rsid w:val="00814018"/>
    <w:rsid w:val="00814940"/>
    <w:rsid w:val="00814951"/>
    <w:rsid w:val="00815E19"/>
    <w:rsid w:val="00816302"/>
    <w:rsid w:val="008177B9"/>
    <w:rsid w:val="00817EDB"/>
    <w:rsid w:val="00821292"/>
    <w:rsid w:val="008230A6"/>
    <w:rsid w:val="00823EBA"/>
    <w:rsid w:val="00825029"/>
    <w:rsid w:val="00826567"/>
    <w:rsid w:val="00826C30"/>
    <w:rsid w:val="00827948"/>
    <w:rsid w:val="00830DFC"/>
    <w:rsid w:val="00834D0F"/>
    <w:rsid w:val="008406FD"/>
    <w:rsid w:val="0084627F"/>
    <w:rsid w:val="0085354B"/>
    <w:rsid w:val="0085432F"/>
    <w:rsid w:val="00856983"/>
    <w:rsid w:val="00857E8E"/>
    <w:rsid w:val="00860315"/>
    <w:rsid w:val="008644D0"/>
    <w:rsid w:val="008649EE"/>
    <w:rsid w:val="00866CA8"/>
    <w:rsid w:val="00867770"/>
    <w:rsid w:val="00873697"/>
    <w:rsid w:val="00874C03"/>
    <w:rsid w:val="008761F6"/>
    <w:rsid w:val="00876DD1"/>
    <w:rsid w:val="008829C9"/>
    <w:rsid w:val="008856CC"/>
    <w:rsid w:val="0088695A"/>
    <w:rsid w:val="00887FBB"/>
    <w:rsid w:val="008902BD"/>
    <w:rsid w:val="00890887"/>
    <w:rsid w:val="00890E39"/>
    <w:rsid w:val="00891292"/>
    <w:rsid w:val="00891EAB"/>
    <w:rsid w:val="0089449C"/>
    <w:rsid w:val="0089662C"/>
    <w:rsid w:val="008968A0"/>
    <w:rsid w:val="00897E2C"/>
    <w:rsid w:val="008A2326"/>
    <w:rsid w:val="008A41C6"/>
    <w:rsid w:val="008A5BF3"/>
    <w:rsid w:val="008A6CEC"/>
    <w:rsid w:val="008A70B7"/>
    <w:rsid w:val="008B0BF6"/>
    <w:rsid w:val="008B0D22"/>
    <w:rsid w:val="008B0E2E"/>
    <w:rsid w:val="008B30DE"/>
    <w:rsid w:val="008B43C0"/>
    <w:rsid w:val="008B50B9"/>
    <w:rsid w:val="008B54C9"/>
    <w:rsid w:val="008B59FF"/>
    <w:rsid w:val="008B6041"/>
    <w:rsid w:val="008B7CF1"/>
    <w:rsid w:val="008C343A"/>
    <w:rsid w:val="008C4110"/>
    <w:rsid w:val="008C5157"/>
    <w:rsid w:val="008C5D93"/>
    <w:rsid w:val="008C7F2C"/>
    <w:rsid w:val="008D0426"/>
    <w:rsid w:val="008D67AF"/>
    <w:rsid w:val="008D6AEA"/>
    <w:rsid w:val="008D7BC0"/>
    <w:rsid w:val="008E1D8F"/>
    <w:rsid w:val="008E2C54"/>
    <w:rsid w:val="008E5D71"/>
    <w:rsid w:val="008E5F87"/>
    <w:rsid w:val="008E6DA5"/>
    <w:rsid w:val="008E7656"/>
    <w:rsid w:val="008E7698"/>
    <w:rsid w:val="008E7774"/>
    <w:rsid w:val="008E777A"/>
    <w:rsid w:val="008F0AFB"/>
    <w:rsid w:val="008F3D1D"/>
    <w:rsid w:val="008F4796"/>
    <w:rsid w:val="008F5E48"/>
    <w:rsid w:val="008F629B"/>
    <w:rsid w:val="00901D5D"/>
    <w:rsid w:val="00902358"/>
    <w:rsid w:val="00905B45"/>
    <w:rsid w:val="00907796"/>
    <w:rsid w:val="009119CE"/>
    <w:rsid w:val="00915251"/>
    <w:rsid w:val="009163C0"/>
    <w:rsid w:val="00920438"/>
    <w:rsid w:val="0092097B"/>
    <w:rsid w:val="00921CF1"/>
    <w:rsid w:val="009223A2"/>
    <w:rsid w:val="00924CB3"/>
    <w:rsid w:val="0092544D"/>
    <w:rsid w:val="00925F7D"/>
    <w:rsid w:val="00931A39"/>
    <w:rsid w:val="0093254F"/>
    <w:rsid w:val="00932FC9"/>
    <w:rsid w:val="00933393"/>
    <w:rsid w:val="009339B1"/>
    <w:rsid w:val="00933B86"/>
    <w:rsid w:val="00940128"/>
    <w:rsid w:val="00940C88"/>
    <w:rsid w:val="0094263F"/>
    <w:rsid w:val="009433BB"/>
    <w:rsid w:val="00944105"/>
    <w:rsid w:val="00944A84"/>
    <w:rsid w:val="00945089"/>
    <w:rsid w:val="0095095D"/>
    <w:rsid w:val="009527FF"/>
    <w:rsid w:val="009547D1"/>
    <w:rsid w:val="00955A99"/>
    <w:rsid w:val="00955C3D"/>
    <w:rsid w:val="00960A5F"/>
    <w:rsid w:val="009633E0"/>
    <w:rsid w:val="00965F78"/>
    <w:rsid w:val="00967AD9"/>
    <w:rsid w:val="00972120"/>
    <w:rsid w:val="00972A08"/>
    <w:rsid w:val="00972EBA"/>
    <w:rsid w:val="00974ACB"/>
    <w:rsid w:val="00974ADB"/>
    <w:rsid w:val="00976EEA"/>
    <w:rsid w:val="0097763C"/>
    <w:rsid w:val="00980499"/>
    <w:rsid w:val="00980BC0"/>
    <w:rsid w:val="009849F9"/>
    <w:rsid w:val="009863DF"/>
    <w:rsid w:val="00990B09"/>
    <w:rsid w:val="00991E0E"/>
    <w:rsid w:val="00992423"/>
    <w:rsid w:val="00992E79"/>
    <w:rsid w:val="009959BC"/>
    <w:rsid w:val="009977B8"/>
    <w:rsid w:val="009A306C"/>
    <w:rsid w:val="009A351B"/>
    <w:rsid w:val="009A454E"/>
    <w:rsid w:val="009A4697"/>
    <w:rsid w:val="009A52D5"/>
    <w:rsid w:val="009A7416"/>
    <w:rsid w:val="009A7B8B"/>
    <w:rsid w:val="009B2D9D"/>
    <w:rsid w:val="009B5337"/>
    <w:rsid w:val="009C0868"/>
    <w:rsid w:val="009C1F30"/>
    <w:rsid w:val="009C33EF"/>
    <w:rsid w:val="009C3C81"/>
    <w:rsid w:val="009C58E4"/>
    <w:rsid w:val="009D0715"/>
    <w:rsid w:val="009D229B"/>
    <w:rsid w:val="009D2DBA"/>
    <w:rsid w:val="009D563C"/>
    <w:rsid w:val="009D62BE"/>
    <w:rsid w:val="009E4826"/>
    <w:rsid w:val="009E59B0"/>
    <w:rsid w:val="009E664B"/>
    <w:rsid w:val="009F18FC"/>
    <w:rsid w:val="009F21D0"/>
    <w:rsid w:val="009F252D"/>
    <w:rsid w:val="009F3D4A"/>
    <w:rsid w:val="009F4360"/>
    <w:rsid w:val="009F4817"/>
    <w:rsid w:val="009F5FB8"/>
    <w:rsid w:val="009F632F"/>
    <w:rsid w:val="009F6743"/>
    <w:rsid w:val="009F6C32"/>
    <w:rsid w:val="00A00F8D"/>
    <w:rsid w:val="00A03D1A"/>
    <w:rsid w:val="00A04506"/>
    <w:rsid w:val="00A050D1"/>
    <w:rsid w:val="00A06101"/>
    <w:rsid w:val="00A158D9"/>
    <w:rsid w:val="00A16BD5"/>
    <w:rsid w:val="00A1711B"/>
    <w:rsid w:val="00A20A01"/>
    <w:rsid w:val="00A21AB0"/>
    <w:rsid w:val="00A24682"/>
    <w:rsid w:val="00A2544A"/>
    <w:rsid w:val="00A27EFC"/>
    <w:rsid w:val="00A31DB8"/>
    <w:rsid w:val="00A32393"/>
    <w:rsid w:val="00A3670A"/>
    <w:rsid w:val="00A36A94"/>
    <w:rsid w:val="00A36FE0"/>
    <w:rsid w:val="00A376EE"/>
    <w:rsid w:val="00A405D6"/>
    <w:rsid w:val="00A40E17"/>
    <w:rsid w:val="00A461EF"/>
    <w:rsid w:val="00A46F54"/>
    <w:rsid w:val="00A4759B"/>
    <w:rsid w:val="00A51F6A"/>
    <w:rsid w:val="00A5358D"/>
    <w:rsid w:val="00A562F7"/>
    <w:rsid w:val="00A5686A"/>
    <w:rsid w:val="00A5700C"/>
    <w:rsid w:val="00A57063"/>
    <w:rsid w:val="00A624FA"/>
    <w:rsid w:val="00A63A6C"/>
    <w:rsid w:val="00A65AE5"/>
    <w:rsid w:val="00A66A54"/>
    <w:rsid w:val="00A6770E"/>
    <w:rsid w:val="00A70A5F"/>
    <w:rsid w:val="00A81731"/>
    <w:rsid w:val="00A82F57"/>
    <w:rsid w:val="00A834F6"/>
    <w:rsid w:val="00A87343"/>
    <w:rsid w:val="00A873A1"/>
    <w:rsid w:val="00A9208D"/>
    <w:rsid w:val="00A92814"/>
    <w:rsid w:val="00A9310E"/>
    <w:rsid w:val="00A93B09"/>
    <w:rsid w:val="00A962D0"/>
    <w:rsid w:val="00A976CC"/>
    <w:rsid w:val="00A97E72"/>
    <w:rsid w:val="00AA2EC0"/>
    <w:rsid w:val="00AA3D40"/>
    <w:rsid w:val="00AA4D33"/>
    <w:rsid w:val="00AA54A0"/>
    <w:rsid w:val="00AA5746"/>
    <w:rsid w:val="00AB1B65"/>
    <w:rsid w:val="00AB384A"/>
    <w:rsid w:val="00AB5C3D"/>
    <w:rsid w:val="00AB5C73"/>
    <w:rsid w:val="00AB6134"/>
    <w:rsid w:val="00AB7342"/>
    <w:rsid w:val="00AC00DC"/>
    <w:rsid w:val="00AC0C0A"/>
    <w:rsid w:val="00AC1795"/>
    <w:rsid w:val="00AC25D2"/>
    <w:rsid w:val="00AC4932"/>
    <w:rsid w:val="00AC6378"/>
    <w:rsid w:val="00AD3753"/>
    <w:rsid w:val="00AD5F83"/>
    <w:rsid w:val="00AD7E8E"/>
    <w:rsid w:val="00AE0CC8"/>
    <w:rsid w:val="00AE2AA7"/>
    <w:rsid w:val="00AE447F"/>
    <w:rsid w:val="00AE5481"/>
    <w:rsid w:val="00AE5695"/>
    <w:rsid w:val="00AE5C5A"/>
    <w:rsid w:val="00AE7185"/>
    <w:rsid w:val="00AE7869"/>
    <w:rsid w:val="00AF13BD"/>
    <w:rsid w:val="00AF2969"/>
    <w:rsid w:val="00AF4F8B"/>
    <w:rsid w:val="00AF50E0"/>
    <w:rsid w:val="00AF5371"/>
    <w:rsid w:val="00AF71C1"/>
    <w:rsid w:val="00B030B8"/>
    <w:rsid w:val="00B05E22"/>
    <w:rsid w:val="00B06D14"/>
    <w:rsid w:val="00B07278"/>
    <w:rsid w:val="00B07823"/>
    <w:rsid w:val="00B117C4"/>
    <w:rsid w:val="00B117D1"/>
    <w:rsid w:val="00B12E71"/>
    <w:rsid w:val="00B13BBE"/>
    <w:rsid w:val="00B142B6"/>
    <w:rsid w:val="00B143FE"/>
    <w:rsid w:val="00B1456A"/>
    <w:rsid w:val="00B14642"/>
    <w:rsid w:val="00B1721E"/>
    <w:rsid w:val="00B17605"/>
    <w:rsid w:val="00B20920"/>
    <w:rsid w:val="00B25F7B"/>
    <w:rsid w:val="00B27FCB"/>
    <w:rsid w:val="00B33267"/>
    <w:rsid w:val="00B332C3"/>
    <w:rsid w:val="00B34292"/>
    <w:rsid w:val="00B34A9F"/>
    <w:rsid w:val="00B34C62"/>
    <w:rsid w:val="00B35EAA"/>
    <w:rsid w:val="00B361B9"/>
    <w:rsid w:val="00B361C2"/>
    <w:rsid w:val="00B36460"/>
    <w:rsid w:val="00B37658"/>
    <w:rsid w:val="00B4014C"/>
    <w:rsid w:val="00B432AF"/>
    <w:rsid w:val="00B45242"/>
    <w:rsid w:val="00B453A2"/>
    <w:rsid w:val="00B52C33"/>
    <w:rsid w:val="00B57C05"/>
    <w:rsid w:val="00B60B6D"/>
    <w:rsid w:val="00B60D1B"/>
    <w:rsid w:val="00B61893"/>
    <w:rsid w:val="00B63766"/>
    <w:rsid w:val="00B639BB"/>
    <w:rsid w:val="00B63B39"/>
    <w:rsid w:val="00B652A8"/>
    <w:rsid w:val="00B66E65"/>
    <w:rsid w:val="00B67227"/>
    <w:rsid w:val="00B67ADF"/>
    <w:rsid w:val="00B735EA"/>
    <w:rsid w:val="00B74AC4"/>
    <w:rsid w:val="00B74EEC"/>
    <w:rsid w:val="00B75BE3"/>
    <w:rsid w:val="00B76AC4"/>
    <w:rsid w:val="00B779F2"/>
    <w:rsid w:val="00B77DFE"/>
    <w:rsid w:val="00B8014D"/>
    <w:rsid w:val="00B820BA"/>
    <w:rsid w:val="00B827AD"/>
    <w:rsid w:val="00B83AE6"/>
    <w:rsid w:val="00B84070"/>
    <w:rsid w:val="00B85361"/>
    <w:rsid w:val="00B90801"/>
    <w:rsid w:val="00B95A5D"/>
    <w:rsid w:val="00B965A1"/>
    <w:rsid w:val="00B966C9"/>
    <w:rsid w:val="00B966E7"/>
    <w:rsid w:val="00BA105F"/>
    <w:rsid w:val="00BA2B4C"/>
    <w:rsid w:val="00BA38A7"/>
    <w:rsid w:val="00BA49C1"/>
    <w:rsid w:val="00BB6D1A"/>
    <w:rsid w:val="00BC0CC5"/>
    <w:rsid w:val="00BC12DE"/>
    <w:rsid w:val="00BC159C"/>
    <w:rsid w:val="00BC3E23"/>
    <w:rsid w:val="00BC4EAF"/>
    <w:rsid w:val="00BC6831"/>
    <w:rsid w:val="00BD1BE0"/>
    <w:rsid w:val="00BD1C30"/>
    <w:rsid w:val="00BD37F9"/>
    <w:rsid w:val="00BD410D"/>
    <w:rsid w:val="00BD6FDE"/>
    <w:rsid w:val="00BD7267"/>
    <w:rsid w:val="00BD7772"/>
    <w:rsid w:val="00BE2D16"/>
    <w:rsid w:val="00BE3832"/>
    <w:rsid w:val="00BE4FEB"/>
    <w:rsid w:val="00BE76BA"/>
    <w:rsid w:val="00BF26AF"/>
    <w:rsid w:val="00BF30AD"/>
    <w:rsid w:val="00BF44BA"/>
    <w:rsid w:val="00BF4837"/>
    <w:rsid w:val="00BF5882"/>
    <w:rsid w:val="00BF62A8"/>
    <w:rsid w:val="00BF6615"/>
    <w:rsid w:val="00C01C5F"/>
    <w:rsid w:val="00C10168"/>
    <w:rsid w:val="00C155DA"/>
    <w:rsid w:val="00C15C40"/>
    <w:rsid w:val="00C15F04"/>
    <w:rsid w:val="00C211EF"/>
    <w:rsid w:val="00C22B04"/>
    <w:rsid w:val="00C23271"/>
    <w:rsid w:val="00C237E4"/>
    <w:rsid w:val="00C24D65"/>
    <w:rsid w:val="00C25CD2"/>
    <w:rsid w:val="00C26C3B"/>
    <w:rsid w:val="00C27CE9"/>
    <w:rsid w:val="00C30243"/>
    <w:rsid w:val="00C33928"/>
    <w:rsid w:val="00C3759E"/>
    <w:rsid w:val="00C41149"/>
    <w:rsid w:val="00C4131C"/>
    <w:rsid w:val="00C416F6"/>
    <w:rsid w:val="00C41892"/>
    <w:rsid w:val="00C425D2"/>
    <w:rsid w:val="00C43272"/>
    <w:rsid w:val="00C4390B"/>
    <w:rsid w:val="00C44168"/>
    <w:rsid w:val="00C44186"/>
    <w:rsid w:val="00C4707B"/>
    <w:rsid w:val="00C51005"/>
    <w:rsid w:val="00C51FCB"/>
    <w:rsid w:val="00C54CD4"/>
    <w:rsid w:val="00C5652E"/>
    <w:rsid w:val="00C62ACC"/>
    <w:rsid w:val="00C63B0F"/>
    <w:rsid w:val="00C63C05"/>
    <w:rsid w:val="00C6669F"/>
    <w:rsid w:val="00C705CE"/>
    <w:rsid w:val="00C710E3"/>
    <w:rsid w:val="00C81574"/>
    <w:rsid w:val="00C81D1E"/>
    <w:rsid w:val="00C83F65"/>
    <w:rsid w:val="00C85B1A"/>
    <w:rsid w:val="00C877B9"/>
    <w:rsid w:val="00C915A2"/>
    <w:rsid w:val="00C947E2"/>
    <w:rsid w:val="00C953F1"/>
    <w:rsid w:val="00C956CF"/>
    <w:rsid w:val="00C95AC5"/>
    <w:rsid w:val="00C95E8E"/>
    <w:rsid w:val="00C963C9"/>
    <w:rsid w:val="00C9654C"/>
    <w:rsid w:val="00CA1C33"/>
    <w:rsid w:val="00CA2C26"/>
    <w:rsid w:val="00CA2C80"/>
    <w:rsid w:val="00CA311C"/>
    <w:rsid w:val="00CA446A"/>
    <w:rsid w:val="00CA4689"/>
    <w:rsid w:val="00CA59A1"/>
    <w:rsid w:val="00CA66FD"/>
    <w:rsid w:val="00CA7C7B"/>
    <w:rsid w:val="00CB15CA"/>
    <w:rsid w:val="00CB1E91"/>
    <w:rsid w:val="00CB2D8C"/>
    <w:rsid w:val="00CB626E"/>
    <w:rsid w:val="00CB725A"/>
    <w:rsid w:val="00CC14B0"/>
    <w:rsid w:val="00CC2F84"/>
    <w:rsid w:val="00CC32A6"/>
    <w:rsid w:val="00CC49F4"/>
    <w:rsid w:val="00CC7DA8"/>
    <w:rsid w:val="00CD2BC2"/>
    <w:rsid w:val="00CD5D15"/>
    <w:rsid w:val="00CD6F05"/>
    <w:rsid w:val="00CE04CF"/>
    <w:rsid w:val="00CE68CF"/>
    <w:rsid w:val="00CE6C34"/>
    <w:rsid w:val="00CE71C0"/>
    <w:rsid w:val="00CF1F9D"/>
    <w:rsid w:val="00CF2208"/>
    <w:rsid w:val="00CF25A9"/>
    <w:rsid w:val="00CF34DB"/>
    <w:rsid w:val="00CF5472"/>
    <w:rsid w:val="00CF7757"/>
    <w:rsid w:val="00CF7EBE"/>
    <w:rsid w:val="00D00FC4"/>
    <w:rsid w:val="00D04131"/>
    <w:rsid w:val="00D04A4C"/>
    <w:rsid w:val="00D0567D"/>
    <w:rsid w:val="00D06D5C"/>
    <w:rsid w:val="00D06D68"/>
    <w:rsid w:val="00D1136F"/>
    <w:rsid w:val="00D13F0F"/>
    <w:rsid w:val="00D16D90"/>
    <w:rsid w:val="00D21FCE"/>
    <w:rsid w:val="00D24C4F"/>
    <w:rsid w:val="00D26132"/>
    <w:rsid w:val="00D2759C"/>
    <w:rsid w:val="00D317D4"/>
    <w:rsid w:val="00D33DEA"/>
    <w:rsid w:val="00D33EF1"/>
    <w:rsid w:val="00D340B1"/>
    <w:rsid w:val="00D34986"/>
    <w:rsid w:val="00D35DF8"/>
    <w:rsid w:val="00D36FC5"/>
    <w:rsid w:val="00D4098D"/>
    <w:rsid w:val="00D42423"/>
    <w:rsid w:val="00D43328"/>
    <w:rsid w:val="00D44B55"/>
    <w:rsid w:val="00D451E8"/>
    <w:rsid w:val="00D4535E"/>
    <w:rsid w:val="00D45CE9"/>
    <w:rsid w:val="00D516DF"/>
    <w:rsid w:val="00D51AA6"/>
    <w:rsid w:val="00D52B2E"/>
    <w:rsid w:val="00D63FF3"/>
    <w:rsid w:val="00D65157"/>
    <w:rsid w:val="00D6698C"/>
    <w:rsid w:val="00D67635"/>
    <w:rsid w:val="00D7071F"/>
    <w:rsid w:val="00D7185B"/>
    <w:rsid w:val="00D71C5C"/>
    <w:rsid w:val="00D745D6"/>
    <w:rsid w:val="00D76E8E"/>
    <w:rsid w:val="00D77EA4"/>
    <w:rsid w:val="00D80509"/>
    <w:rsid w:val="00D80F05"/>
    <w:rsid w:val="00D81DAE"/>
    <w:rsid w:val="00D854A6"/>
    <w:rsid w:val="00D85B9B"/>
    <w:rsid w:val="00D861BB"/>
    <w:rsid w:val="00D86880"/>
    <w:rsid w:val="00D86DD5"/>
    <w:rsid w:val="00D90F57"/>
    <w:rsid w:val="00D91221"/>
    <w:rsid w:val="00D9165E"/>
    <w:rsid w:val="00D952BA"/>
    <w:rsid w:val="00D979FF"/>
    <w:rsid w:val="00DA3984"/>
    <w:rsid w:val="00DA50FD"/>
    <w:rsid w:val="00DB1452"/>
    <w:rsid w:val="00DB4EA2"/>
    <w:rsid w:val="00DB74F9"/>
    <w:rsid w:val="00DC129D"/>
    <w:rsid w:val="00DC2C62"/>
    <w:rsid w:val="00DC443F"/>
    <w:rsid w:val="00DC607F"/>
    <w:rsid w:val="00DC6EF7"/>
    <w:rsid w:val="00DC7857"/>
    <w:rsid w:val="00DC78E1"/>
    <w:rsid w:val="00DD0BF1"/>
    <w:rsid w:val="00DD1673"/>
    <w:rsid w:val="00DD30AE"/>
    <w:rsid w:val="00DD5EA5"/>
    <w:rsid w:val="00DD64E3"/>
    <w:rsid w:val="00DD6B3F"/>
    <w:rsid w:val="00DD7101"/>
    <w:rsid w:val="00DE0E6D"/>
    <w:rsid w:val="00DE446F"/>
    <w:rsid w:val="00DE5FF1"/>
    <w:rsid w:val="00DE6965"/>
    <w:rsid w:val="00DE6E13"/>
    <w:rsid w:val="00DF0E39"/>
    <w:rsid w:val="00DF17A5"/>
    <w:rsid w:val="00DF1A6E"/>
    <w:rsid w:val="00DF3C32"/>
    <w:rsid w:val="00DF5A64"/>
    <w:rsid w:val="00DF6B39"/>
    <w:rsid w:val="00DF6C27"/>
    <w:rsid w:val="00E0085E"/>
    <w:rsid w:val="00E00C76"/>
    <w:rsid w:val="00E00E7D"/>
    <w:rsid w:val="00E02BF9"/>
    <w:rsid w:val="00E06223"/>
    <w:rsid w:val="00E10E38"/>
    <w:rsid w:val="00E10ECE"/>
    <w:rsid w:val="00E11790"/>
    <w:rsid w:val="00E15015"/>
    <w:rsid w:val="00E153AC"/>
    <w:rsid w:val="00E1635A"/>
    <w:rsid w:val="00E1737D"/>
    <w:rsid w:val="00E17750"/>
    <w:rsid w:val="00E20CEC"/>
    <w:rsid w:val="00E21114"/>
    <w:rsid w:val="00E21D8D"/>
    <w:rsid w:val="00E23A3C"/>
    <w:rsid w:val="00E2463D"/>
    <w:rsid w:val="00E24CD8"/>
    <w:rsid w:val="00E24D1A"/>
    <w:rsid w:val="00E27430"/>
    <w:rsid w:val="00E40E53"/>
    <w:rsid w:val="00E4280B"/>
    <w:rsid w:val="00E42C3C"/>
    <w:rsid w:val="00E43141"/>
    <w:rsid w:val="00E43913"/>
    <w:rsid w:val="00E45906"/>
    <w:rsid w:val="00E465E8"/>
    <w:rsid w:val="00E5583D"/>
    <w:rsid w:val="00E559F3"/>
    <w:rsid w:val="00E55F88"/>
    <w:rsid w:val="00E56B97"/>
    <w:rsid w:val="00E6101F"/>
    <w:rsid w:val="00E61555"/>
    <w:rsid w:val="00E616DC"/>
    <w:rsid w:val="00E61C72"/>
    <w:rsid w:val="00E61CEB"/>
    <w:rsid w:val="00E646B0"/>
    <w:rsid w:val="00E710F1"/>
    <w:rsid w:val="00E72AB0"/>
    <w:rsid w:val="00E72B94"/>
    <w:rsid w:val="00E732A0"/>
    <w:rsid w:val="00E746F0"/>
    <w:rsid w:val="00E74FCE"/>
    <w:rsid w:val="00E756EB"/>
    <w:rsid w:val="00E772C8"/>
    <w:rsid w:val="00E77892"/>
    <w:rsid w:val="00E80572"/>
    <w:rsid w:val="00E8196D"/>
    <w:rsid w:val="00E84AA4"/>
    <w:rsid w:val="00E84BCA"/>
    <w:rsid w:val="00E862F5"/>
    <w:rsid w:val="00E86CB8"/>
    <w:rsid w:val="00E8737B"/>
    <w:rsid w:val="00E90C2A"/>
    <w:rsid w:val="00E90FEA"/>
    <w:rsid w:val="00E91128"/>
    <w:rsid w:val="00E95F59"/>
    <w:rsid w:val="00E96EF2"/>
    <w:rsid w:val="00EA097A"/>
    <w:rsid w:val="00EA1727"/>
    <w:rsid w:val="00EA3FC9"/>
    <w:rsid w:val="00EA448D"/>
    <w:rsid w:val="00EA554A"/>
    <w:rsid w:val="00EA7A96"/>
    <w:rsid w:val="00EA7AD3"/>
    <w:rsid w:val="00EB2996"/>
    <w:rsid w:val="00EB31BC"/>
    <w:rsid w:val="00EB575F"/>
    <w:rsid w:val="00EB5975"/>
    <w:rsid w:val="00EC149A"/>
    <w:rsid w:val="00EC2CB0"/>
    <w:rsid w:val="00EC48D8"/>
    <w:rsid w:val="00EC4E78"/>
    <w:rsid w:val="00EC4F67"/>
    <w:rsid w:val="00EC584D"/>
    <w:rsid w:val="00EC5CAB"/>
    <w:rsid w:val="00EC6F6F"/>
    <w:rsid w:val="00EC742B"/>
    <w:rsid w:val="00EC7DCA"/>
    <w:rsid w:val="00ED2312"/>
    <w:rsid w:val="00ED3F92"/>
    <w:rsid w:val="00ED54C6"/>
    <w:rsid w:val="00ED5F6A"/>
    <w:rsid w:val="00ED608F"/>
    <w:rsid w:val="00ED6237"/>
    <w:rsid w:val="00ED7DB5"/>
    <w:rsid w:val="00EE01DA"/>
    <w:rsid w:val="00EE3290"/>
    <w:rsid w:val="00EE34FD"/>
    <w:rsid w:val="00EE541C"/>
    <w:rsid w:val="00EE5857"/>
    <w:rsid w:val="00EE5C67"/>
    <w:rsid w:val="00EE695B"/>
    <w:rsid w:val="00EE7406"/>
    <w:rsid w:val="00EE78B9"/>
    <w:rsid w:val="00EF213B"/>
    <w:rsid w:val="00EF25A9"/>
    <w:rsid w:val="00EF2B48"/>
    <w:rsid w:val="00EF2F57"/>
    <w:rsid w:val="00F0306A"/>
    <w:rsid w:val="00F03385"/>
    <w:rsid w:val="00F03AFA"/>
    <w:rsid w:val="00F04648"/>
    <w:rsid w:val="00F07166"/>
    <w:rsid w:val="00F10ED8"/>
    <w:rsid w:val="00F126BE"/>
    <w:rsid w:val="00F14B40"/>
    <w:rsid w:val="00F175B5"/>
    <w:rsid w:val="00F22E61"/>
    <w:rsid w:val="00F26205"/>
    <w:rsid w:val="00F26475"/>
    <w:rsid w:val="00F26544"/>
    <w:rsid w:val="00F26900"/>
    <w:rsid w:val="00F26D41"/>
    <w:rsid w:val="00F35618"/>
    <w:rsid w:val="00F359EA"/>
    <w:rsid w:val="00F35DBA"/>
    <w:rsid w:val="00F36613"/>
    <w:rsid w:val="00F425D0"/>
    <w:rsid w:val="00F42E35"/>
    <w:rsid w:val="00F43A83"/>
    <w:rsid w:val="00F43D07"/>
    <w:rsid w:val="00F44AB9"/>
    <w:rsid w:val="00F47A9A"/>
    <w:rsid w:val="00F51AD6"/>
    <w:rsid w:val="00F51F2A"/>
    <w:rsid w:val="00F5300C"/>
    <w:rsid w:val="00F53F23"/>
    <w:rsid w:val="00F55323"/>
    <w:rsid w:val="00F56988"/>
    <w:rsid w:val="00F56BB9"/>
    <w:rsid w:val="00F578B0"/>
    <w:rsid w:val="00F6135B"/>
    <w:rsid w:val="00F63B99"/>
    <w:rsid w:val="00F6489E"/>
    <w:rsid w:val="00F64D13"/>
    <w:rsid w:val="00F7077A"/>
    <w:rsid w:val="00F7227E"/>
    <w:rsid w:val="00F73F1D"/>
    <w:rsid w:val="00F748A2"/>
    <w:rsid w:val="00F773E4"/>
    <w:rsid w:val="00F809A0"/>
    <w:rsid w:val="00F8163B"/>
    <w:rsid w:val="00F830E4"/>
    <w:rsid w:val="00F8413C"/>
    <w:rsid w:val="00F90178"/>
    <w:rsid w:val="00F91A06"/>
    <w:rsid w:val="00F92378"/>
    <w:rsid w:val="00F972DB"/>
    <w:rsid w:val="00F97422"/>
    <w:rsid w:val="00FA026B"/>
    <w:rsid w:val="00FA2057"/>
    <w:rsid w:val="00FA2184"/>
    <w:rsid w:val="00FA2A28"/>
    <w:rsid w:val="00FA4E42"/>
    <w:rsid w:val="00FA669E"/>
    <w:rsid w:val="00FA6B5A"/>
    <w:rsid w:val="00FA7889"/>
    <w:rsid w:val="00FB0B93"/>
    <w:rsid w:val="00FB13BD"/>
    <w:rsid w:val="00FB3D58"/>
    <w:rsid w:val="00FB4FFD"/>
    <w:rsid w:val="00FB61FB"/>
    <w:rsid w:val="00FC10E5"/>
    <w:rsid w:val="00FC1B67"/>
    <w:rsid w:val="00FC272A"/>
    <w:rsid w:val="00FC57D1"/>
    <w:rsid w:val="00FC77C5"/>
    <w:rsid w:val="00FC78B8"/>
    <w:rsid w:val="00FC7AA2"/>
    <w:rsid w:val="00FD012F"/>
    <w:rsid w:val="00FD3226"/>
    <w:rsid w:val="00FD3F17"/>
    <w:rsid w:val="00FD3FEF"/>
    <w:rsid w:val="00FD71B8"/>
    <w:rsid w:val="00FD7285"/>
    <w:rsid w:val="00FE0779"/>
    <w:rsid w:val="00FE1B1F"/>
    <w:rsid w:val="00FE2F7C"/>
    <w:rsid w:val="00FE5A5C"/>
    <w:rsid w:val="00FF0DFC"/>
    <w:rsid w:val="00FF1C41"/>
    <w:rsid w:val="00FF2401"/>
    <w:rsid w:val="00FF4B64"/>
    <w:rsid w:val="00FF53D1"/>
    <w:rsid w:val="00FF615F"/>
    <w:rsid w:val="00FF7E5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FEAE58F"/>
  <w14:defaultImageDpi w14:val="32767"/>
  <w15:docId w15:val="{953279A3-7724-4627-B193-638D6BC79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33928"/>
    <w:pPr>
      <w:tabs>
        <w:tab w:val="left" w:pos="3572"/>
      </w:tabs>
      <w:spacing w:line="330" w:lineRule="atLeast"/>
    </w:pPr>
    <w:rPr>
      <w:rFonts w:cs="Times New Roman (Textkörper CS)"/>
      <w:color w:val="000000"/>
      <w:sz w:val="22"/>
    </w:rPr>
  </w:style>
  <w:style w:type="paragraph" w:styleId="berschrift1">
    <w:name w:val="heading 1"/>
    <w:basedOn w:val="Standard"/>
    <w:next w:val="Standard"/>
    <w:link w:val="berschrift1Zchn"/>
    <w:uiPriority w:val="9"/>
    <w:rsid w:val="00626A28"/>
    <w:pPr>
      <w:keepNext/>
      <w:keepLines/>
      <w:numPr>
        <w:numId w:val="9"/>
      </w:numPr>
      <w:tabs>
        <w:tab w:val="clear" w:pos="3572"/>
      </w:tabs>
      <w:spacing w:after="260" w:line="340" w:lineRule="atLeast"/>
      <w:outlineLvl w:val="0"/>
    </w:pPr>
    <w:rPr>
      <w:rFonts w:asciiTheme="majorHAnsi" w:eastAsiaTheme="majorEastAsia" w:hAnsiTheme="majorHAnsi" w:cstheme="majorBidi"/>
      <w:b/>
      <w:color w:val="00468E" w:themeColor="accent1"/>
      <w:sz w:val="24"/>
      <w:szCs w:val="32"/>
    </w:rPr>
  </w:style>
  <w:style w:type="paragraph" w:styleId="berschrift2">
    <w:name w:val="heading 2"/>
    <w:basedOn w:val="berschrift1"/>
    <w:next w:val="Flietext"/>
    <w:link w:val="berschrift2Zchn"/>
    <w:uiPriority w:val="9"/>
    <w:unhideWhenUsed/>
    <w:rsid w:val="007C1F06"/>
    <w:pPr>
      <w:numPr>
        <w:ilvl w:val="1"/>
      </w:numPr>
      <w:spacing w:line="260" w:lineRule="atLeast"/>
      <w:ind w:left="1021" w:hanging="1021"/>
      <w:outlineLvl w:val="1"/>
    </w:pPr>
    <w:rPr>
      <w:sz w:val="20"/>
      <w:szCs w:val="26"/>
    </w:rPr>
  </w:style>
  <w:style w:type="paragraph" w:styleId="berschrift3">
    <w:name w:val="heading 3"/>
    <w:basedOn w:val="Standard"/>
    <w:next w:val="Standard"/>
    <w:link w:val="berschrift3Zchn"/>
    <w:uiPriority w:val="9"/>
    <w:unhideWhenUsed/>
    <w:rsid w:val="00581C8C"/>
    <w:pPr>
      <w:keepNext/>
      <w:keepLines/>
      <w:numPr>
        <w:ilvl w:val="2"/>
        <w:numId w:val="9"/>
      </w:numPr>
      <w:spacing w:after="260"/>
      <w:ind w:left="1021" w:hanging="1021"/>
      <w:outlineLvl w:val="2"/>
    </w:pPr>
    <w:rPr>
      <w:rFonts w:asciiTheme="majorHAnsi" w:eastAsiaTheme="majorEastAsia" w:hAnsiTheme="majorHAnsi" w:cstheme="majorBidi"/>
      <w:b/>
      <w:color w:val="00468E" w:themeColor="accent1"/>
    </w:rPr>
  </w:style>
  <w:style w:type="paragraph" w:styleId="berschrift4">
    <w:name w:val="heading 4"/>
    <w:basedOn w:val="Standard"/>
    <w:next w:val="Standard"/>
    <w:link w:val="berschrift4Zchn"/>
    <w:uiPriority w:val="9"/>
    <w:unhideWhenUsed/>
    <w:rsid w:val="00933B86"/>
    <w:pPr>
      <w:keepNext/>
      <w:keepLines/>
      <w:numPr>
        <w:ilvl w:val="3"/>
        <w:numId w:val="9"/>
      </w:numPr>
      <w:spacing w:after="260"/>
      <w:ind w:left="1021" w:hanging="1021"/>
      <w:outlineLvl w:val="3"/>
    </w:pPr>
    <w:rPr>
      <w:rFonts w:asciiTheme="majorHAnsi" w:eastAsiaTheme="majorEastAsia" w:hAnsiTheme="majorHAnsi" w:cstheme="majorBidi"/>
      <w:b/>
      <w:iCs/>
      <w:color w:val="00468E" w:themeColor="accent1"/>
    </w:rPr>
  </w:style>
  <w:style w:type="paragraph" w:styleId="berschrift5">
    <w:name w:val="heading 5"/>
    <w:basedOn w:val="Standard"/>
    <w:next w:val="Standard"/>
    <w:link w:val="berschrift5Zchn"/>
    <w:uiPriority w:val="9"/>
    <w:semiHidden/>
    <w:unhideWhenUsed/>
    <w:qFormat/>
    <w:rsid w:val="00494EE7"/>
    <w:pPr>
      <w:keepNext/>
      <w:keepLines/>
      <w:numPr>
        <w:ilvl w:val="4"/>
        <w:numId w:val="9"/>
      </w:numPr>
      <w:spacing w:before="40"/>
      <w:outlineLvl w:val="4"/>
    </w:pPr>
    <w:rPr>
      <w:rFonts w:asciiTheme="majorHAnsi" w:eastAsiaTheme="majorEastAsia" w:hAnsiTheme="majorHAnsi" w:cstheme="majorBidi"/>
      <w:color w:val="00346A" w:themeColor="accent1" w:themeShade="BF"/>
    </w:rPr>
  </w:style>
  <w:style w:type="paragraph" w:styleId="berschrift6">
    <w:name w:val="heading 6"/>
    <w:basedOn w:val="Standard"/>
    <w:next w:val="Standard"/>
    <w:link w:val="berschrift6Zchn"/>
    <w:uiPriority w:val="9"/>
    <w:semiHidden/>
    <w:unhideWhenUsed/>
    <w:qFormat/>
    <w:rsid w:val="00494EE7"/>
    <w:pPr>
      <w:keepNext/>
      <w:keepLines/>
      <w:numPr>
        <w:ilvl w:val="5"/>
        <w:numId w:val="9"/>
      </w:numPr>
      <w:spacing w:before="40"/>
      <w:outlineLvl w:val="5"/>
    </w:pPr>
    <w:rPr>
      <w:rFonts w:asciiTheme="majorHAnsi" w:eastAsiaTheme="majorEastAsia" w:hAnsiTheme="majorHAnsi" w:cstheme="majorBidi"/>
      <w:color w:val="002246" w:themeColor="accent1" w:themeShade="7F"/>
    </w:rPr>
  </w:style>
  <w:style w:type="paragraph" w:styleId="berschrift7">
    <w:name w:val="heading 7"/>
    <w:basedOn w:val="Standard"/>
    <w:next w:val="Standard"/>
    <w:link w:val="berschrift7Zchn"/>
    <w:uiPriority w:val="9"/>
    <w:semiHidden/>
    <w:unhideWhenUsed/>
    <w:qFormat/>
    <w:rsid w:val="00494EE7"/>
    <w:pPr>
      <w:keepNext/>
      <w:keepLines/>
      <w:numPr>
        <w:ilvl w:val="6"/>
        <w:numId w:val="9"/>
      </w:numPr>
      <w:spacing w:before="40"/>
      <w:outlineLvl w:val="6"/>
    </w:pPr>
    <w:rPr>
      <w:rFonts w:asciiTheme="majorHAnsi" w:eastAsiaTheme="majorEastAsia" w:hAnsiTheme="majorHAnsi" w:cstheme="majorBidi"/>
      <w:i/>
      <w:iCs/>
      <w:color w:val="002246" w:themeColor="accent1" w:themeShade="7F"/>
    </w:rPr>
  </w:style>
  <w:style w:type="paragraph" w:styleId="berschrift8">
    <w:name w:val="heading 8"/>
    <w:basedOn w:val="Standard"/>
    <w:next w:val="Standard"/>
    <w:link w:val="berschrift8Zchn"/>
    <w:uiPriority w:val="9"/>
    <w:semiHidden/>
    <w:unhideWhenUsed/>
    <w:qFormat/>
    <w:rsid w:val="00494EE7"/>
    <w:pPr>
      <w:keepNext/>
      <w:keepLines/>
      <w:numPr>
        <w:ilvl w:val="7"/>
        <w:numId w:val="9"/>
      </w:numPr>
      <w:spacing w:before="40"/>
      <w:outlineLvl w:val="7"/>
    </w:pPr>
    <w:rPr>
      <w:rFonts w:asciiTheme="majorHAnsi" w:eastAsiaTheme="majorEastAsia" w:hAnsiTheme="majorHAnsi" w:cstheme="majorBidi"/>
      <w:color w:val="677786" w:themeColor="text1" w:themeTint="D8"/>
      <w:sz w:val="21"/>
      <w:szCs w:val="21"/>
    </w:rPr>
  </w:style>
  <w:style w:type="paragraph" w:styleId="berschrift9">
    <w:name w:val="heading 9"/>
    <w:basedOn w:val="Standard"/>
    <w:next w:val="Standard"/>
    <w:link w:val="berschrift9Zchn"/>
    <w:uiPriority w:val="9"/>
    <w:semiHidden/>
    <w:unhideWhenUsed/>
    <w:qFormat/>
    <w:rsid w:val="00494EE7"/>
    <w:pPr>
      <w:keepNext/>
      <w:keepLines/>
      <w:numPr>
        <w:ilvl w:val="8"/>
        <w:numId w:val="9"/>
      </w:numPr>
      <w:spacing w:before="40"/>
      <w:outlineLvl w:val="8"/>
    </w:pPr>
    <w:rPr>
      <w:rFonts w:asciiTheme="majorHAnsi" w:eastAsiaTheme="majorEastAsia" w:hAnsiTheme="majorHAnsi" w:cstheme="majorBidi"/>
      <w:i/>
      <w:iCs/>
      <w:color w:val="677786"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505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Fuzeile"/>
    <w:link w:val="KopfzeileZchn"/>
    <w:uiPriority w:val="99"/>
    <w:unhideWhenUsed/>
    <w:rsid w:val="005218C8"/>
    <w:pPr>
      <w:tabs>
        <w:tab w:val="clear" w:pos="4536"/>
      </w:tabs>
    </w:pPr>
  </w:style>
  <w:style w:type="character" w:customStyle="1" w:styleId="KopfzeileZchn">
    <w:name w:val="Kopfzeile Zchn"/>
    <w:basedOn w:val="Absatz-Standardschriftart"/>
    <w:link w:val="Kopfzeile"/>
    <w:uiPriority w:val="99"/>
    <w:rsid w:val="005218C8"/>
    <w:rPr>
      <w:rFonts w:cs="Times New Roman (Textkörper CS)"/>
      <w:b/>
      <w:bCs/>
      <w:noProof/>
      <w:color w:val="000000"/>
      <w:sz w:val="14"/>
      <w:lang w:eastAsia="de-DE"/>
    </w:rPr>
  </w:style>
  <w:style w:type="paragraph" w:styleId="Fuzeile">
    <w:name w:val="footer"/>
    <w:basedOn w:val="Standard"/>
    <w:link w:val="FuzeileZchn"/>
    <w:uiPriority w:val="99"/>
    <w:unhideWhenUsed/>
    <w:rsid w:val="005218C8"/>
    <w:pPr>
      <w:tabs>
        <w:tab w:val="clear" w:pos="3572"/>
        <w:tab w:val="left" w:pos="728"/>
        <w:tab w:val="center" w:pos="4536"/>
        <w:tab w:val="right" w:pos="9072"/>
      </w:tabs>
      <w:spacing w:line="170" w:lineRule="atLeast"/>
    </w:pPr>
    <w:rPr>
      <w:b/>
      <w:bCs/>
      <w:noProof/>
      <w:sz w:val="14"/>
      <w:lang w:eastAsia="de-DE"/>
    </w:rPr>
  </w:style>
  <w:style w:type="character" w:customStyle="1" w:styleId="FuzeileZchn">
    <w:name w:val="Fußzeile Zchn"/>
    <w:basedOn w:val="Absatz-Standardschriftart"/>
    <w:link w:val="Fuzeile"/>
    <w:uiPriority w:val="99"/>
    <w:rsid w:val="005218C8"/>
    <w:rPr>
      <w:rFonts w:cs="Times New Roman (Textkörper CS)"/>
      <w:b/>
      <w:bCs/>
      <w:noProof/>
      <w:color w:val="000000"/>
      <w:sz w:val="14"/>
      <w:lang w:eastAsia="de-DE"/>
    </w:rPr>
  </w:style>
  <w:style w:type="character" w:customStyle="1" w:styleId="Fettung">
    <w:name w:val="Fettung"/>
    <w:basedOn w:val="Absatz-Standardschriftart"/>
    <w:uiPriority w:val="1"/>
    <w:qFormat/>
    <w:rsid w:val="00FC272A"/>
    <w:rPr>
      <w:b/>
      <w:spacing w:val="-2"/>
      <w:w w:val="101"/>
    </w:rPr>
  </w:style>
  <w:style w:type="paragraph" w:customStyle="1" w:styleId="BriefdatenAngaben">
    <w:name w:val="Briefdaten_Angaben"/>
    <w:basedOn w:val="Standard"/>
    <w:rsid w:val="000D4047"/>
    <w:rPr>
      <w:spacing w:val="4"/>
      <w:sz w:val="14"/>
      <w:szCs w:val="14"/>
    </w:rPr>
  </w:style>
  <w:style w:type="paragraph" w:customStyle="1" w:styleId="EinfAbs">
    <w:name w:val="[Einf. Abs.]"/>
    <w:basedOn w:val="Standard"/>
    <w:uiPriority w:val="99"/>
    <w:rsid w:val="000D4047"/>
    <w:pPr>
      <w:autoSpaceDE w:val="0"/>
      <w:autoSpaceDN w:val="0"/>
      <w:adjustRightInd w:val="0"/>
      <w:spacing w:line="288" w:lineRule="auto"/>
      <w:textAlignment w:val="center"/>
    </w:pPr>
    <w:rPr>
      <w:rFonts w:cs="Minion Pro"/>
    </w:rPr>
  </w:style>
  <w:style w:type="paragraph" w:styleId="Sprechblasentext">
    <w:name w:val="Balloon Text"/>
    <w:basedOn w:val="Standard"/>
    <w:link w:val="SprechblasentextZchn"/>
    <w:uiPriority w:val="99"/>
    <w:semiHidden/>
    <w:unhideWhenUsed/>
    <w:rsid w:val="00726BFA"/>
    <w:pPr>
      <w:spacing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726BFA"/>
    <w:rPr>
      <w:rFonts w:ascii="Times New Roman" w:hAnsi="Times New Roman" w:cs="Times New Roman"/>
      <w:color w:val="000000"/>
      <w:sz w:val="18"/>
      <w:szCs w:val="18"/>
    </w:rPr>
  </w:style>
  <w:style w:type="paragraph" w:customStyle="1" w:styleId="TextTabelle">
    <w:name w:val="Text_Tabelle"/>
    <w:basedOn w:val="Standard"/>
    <w:rsid w:val="001D697E"/>
    <w:pPr>
      <w:spacing w:line="240" w:lineRule="auto"/>
    </w:pPr>
    <w:rPr>
      <w:w w:val="101"/>
    </w:rPr>
  </w:style>
  <w:style w:type="paragraph" w:customStyle="1" w:styleId="Tabellenvorgaben">
    <w:name w:val="Tabellenvorgaben"/>
    <w:basedOn w:val="Standard"/>
    <w:rsid w:val="001935AE"/>
    <w:pPr>
      <w:spacing w:line="240" w:lineRule="auto"/>
    </w:pPr>
    <w:rPr>
      <w:spacing w:val="2"/>
      <w:w w:val="101"/>
      <w:sz w:val="16"/>
      <w:szCs w:val="16"/>
    </w:rPr>
  </w:style>
  <w:style w:type="paragraph" w:customStyle="1" w:styleId="Bild">
    <w:name w:val="Bild"/>
    <w:basedOn w:val="Standard"/>
    <w:qFormat/>
    <w:rsid w:val="001A297C"/>
    <w:pPr>
      <w:framePr w:wrap="around" w:vAnchor="page" w:hAnchor="page" w:x="625" w:y="2212"/>
      <w:spacing w:line="240" w:lineRule="auto"/>
      <w:suppressOverlap/>
    </w:pPr>
  </w:style>
  <w:style w:type="paragraph" w:customStyle="1" w:styleId="Titel-Headline">
    <w:name w:val="Titel-Headline"/>
    <w:basedOn w:val="Standard"/>
    <w:qFormat/>
    <w:rsid w:val="00064547"/>
    <w:pPr>
      <w:spacing w:after="1340" w:line="720" w:lineRule="atLeast"/>
    </w:pPr>
    <w:rPr>
      <w:b/>
      <w:color w:val="00468E" w:themeColor="accent1"/>
      <w:sz w:val="60"/>
    </w:rPr>
  </w:style>
  <w:style w:type="paragraph" w:customStyle="1" w:styleId="Titel-Kontakt">
    <w:name w:val="Titel-Kontakt"/>
    <w:basedOn w:val="Standard"/>
    <w:rsid w:val="008A70B7"/>
    <w:pPr>
      <w:spacing w:line="220" w:lineRule="atLeast"/>
    </w:pPr>
    <w:rPr>
      <w:sz w:val="16"/>
      <w:szCs w:val="16"/>
    </w:rPr>
  </w:style>
  <w:style w:type="character" w:customStyle="1" w:styleId="Titel-KontaktVersal">
    <w:name w:val="Titel-Kontakt_Versal"/>
    <w:uiPriority w:val="1"/>
    <w:rsid w:val="0039654F"/>
    <w:rPr>
      <w:b/>
      <w:bCs/>
      <w:caps/>
      <w:smallCaps w:val="0"/>
      <w:sz w:val="16"/>
      <w:szCs w:val="16"/>
    </w:rPr>
  </w:style>
  <w:style w:type="paragraph" w:customStyle="1" w:styleId="Titel-Subline">
    <w:name w:val="Titel-Subline"/>
    <w:basedOn w:val="Standard"/>
    <w:qFormat/>
    <w:rsid w:val="00064547"/>
    <w:pPr>
      <w:spacing w:after="560" w:line="400" w:lineRule="atLeast"/>
    </w:pPr>
    <w:rPr>
      <w:b/>
      <w:color w:val="00468E" w:themeColor="accent1"/>
      <w:sz w:val="34"/>
      <w:szCs w:val="30"/>
    </w:rPr>
  </w:style>
  <w:style w:type="paragraph" w:customStyle="1" w:styleId="nderungsdienst-Text">
    <w:name w:val="Änderungsdienst-Text"/>
    <w:basedOn w:val="Standard"/>
    <w:rsid w:val="00F14B40"/>
    <w:rPr>
      <w:szCs w:val="20"/>
    </w:rPr>
  </w:style>
  <w:style w:type="paragraph" w:customStyle="1" w:styleId="Datenschutz">
    <w:name w:val="Datenschutz"/>
    <w:basedOn w:val="nderungsdienst-Text"/>
    <w:rsid w:val="00A36FE0"/>
    <w:pPr>
      <w:spacing w:line="220" w:lineRule="atLeast"/>
    </w:pPr>
    <w:rPr>
      <w:sz w:val="16"/>
    </w:rPr>
  </w:style>
  <w:style w:type="character" w:customStyle="1" w:styleId="berschrift1Zchn">
    <w:name w:val="Überschrift 1 Zchn"/>
    <w:basedOn w:val="Absatz-Standardschriftart"/>
    <w:link w:val="berschrift1"/>
    <w:uiPriority w:val="9"/>
    <w:rsid w:val="00626A28"/>
    <w:rPr>
      <w:rFonts w:asciiTheme="majorHAnsi" w:eastAsiaTheme="majorEastAsia" w:hAnsiTheme="majorHAnsi" w:cstheme="majorBidi"/>
      <w:b/>
      <w:color w:val="00468E" w:themeColor="accent1"/>
      <w:szCs w:val="32"/>
    </w:rPr>
  </w:style>
  <w:style w:type="character" w:customStyle="1" w:styleId="berschrift2Zchn">
    <w:name w:val="Überschrift 2 Zchn"/>
    <w:basedOn w:val="Absatz-Standardschriftart"/>
    <w:link w:val="berschrift2"/>
    <w:uiPriority w:val="9"/>
    <w:rsid w:val="007C1F06"/>
    <w:rPr>
      <w:rFonts w:asciiTheme="majorHAnsi" w:eastAsiaTheme="majorEastAsia" w:hAnsiTheme="majorHAnsi" w:cstheme="majorBidi"/>
      <w:b/>
      <w:color w:val="00346A" w:themeColor="accent1" w:themeShade="BF"/>
      <w:sz w:val="20"/>
      <w:szCs w:val="26"/>
    </w:rPr>
  </w:style>
  <w:style w:type="paragraph" w:customStyle="1" w:styleId="Flietext">
    <w:name w:val="Fließtext"/>
    <w:basedOn w:val="Standard"/>
    <w:qFormat/>
    <w:rsid w:val="00521CF5"/>
  </w:style>
  <w:style w:type="paragraph" w:styleId="Listenabsatz">
    <w:name w:val="List Paragraph"/>
    <w:basedOn w:val="Standard"/>
    <w:uiPriority w:val="34"/>
    <w:rsid w:val="00494EE7"/>
    <w:pPr>
      <w:ind w:left="720"/>
      <w:contextualSpacing/>
    </w:pPr>
  </w:style>
  <w:style w:type="paragraph" w:customStyle="1" w:styleId="Aufzhlungen1">
    <w:name w:val="Aufzählungen_1"/>
    <w:basedOn w:val="Flietext"/>
    <w:rsid w:val="00A46F54"/>
    <w:pPr>
      <w:numPr>
        <w:numId w:val="17"/>
      </w:numPr>
      <w:spacing w:line="240" w:lineRule="atLeast"/>
    </w:pPr>
    <w:rPr>
      <w:sz w:val="18"/>
      <w:szCs w:val="18"/>
    </w:rPr>
  </w:style>
  <w:style w:type="numbering" w:customStyle="1" w:styleId="AktuelleListe1">
    <w:name w:val="Aktuelle Liste1"/>
    <w:uiPriority w:val="99"/>
    <w:rsid w:val="00494EE7"/>
    <w:pPr>
      <w:numPr>
        <w:numId w:val="8"/>
      </w:numPr>
    </w:pPr>
  </w:style>
  <w:style w:type="character" w:customStyle="1" w:styleId="berschrift3Zchn">
    <w:name w:val="Überschrift 3 Zchn"/>
    <w:basedOn w:val="Absatz-Standardschriftart"/>
    <w:link w:val="berschrift3"/>
    <w:uiPriority w:val="9"/>
    <w:rsid w:val="00581C8C"/>
    <w:rPr>
      <w:rFonts w:asciiTheme="majorHAnsi" w:eastAsiaTheme="majorEastAsia" w:hAnsiTheme="majorHAnsi" w:cstheme="majorBidi"/>
      <w:b/>
      <w:color w:val="00468E" w:themeColor="accent1"/>
      <w:sz w:val="20"/>
    </w:rPr>
  </w:style>
  <w:style w:type="character" w:customStyle="1" w:styleId="berschrift4Zchn">
    <w:name w:val="Überschrift 4 Zchn"/>
    <w:basedOn w:val="Absatz-Standardschriftart"/>
    <w:link w:val="berschrift4"/>
    <w:uiPriority w:val="9"/>
    <w:rsid w:val="00933B86"/>
    <w:rPr>
      <w:rFonts w:asciiTheme="majorHAnsi" w:eastAsiaTheme="majorEastAsia" w:hAnsiTheme="majorHAnsi" w:cstheme="majorBidi"/>
      <w:b/>
      <w:iCs/>
      <w:color w:val="00468E" w:themeColor="accent1"/>
      <w:sz w:val="20"/>
    </w:rPr>
  </w:style>
  <w:style w:type="character" w:customStyle="1" w:styleId="berschrift5Zchn">
    <w:name w:val="Überschrift 5 Zchn"/>
    <w:basedOn w:val="Absatz-Standardschriftart"/>
    <w:link w:val="berschrift5"/>
    <w:uiPriority w:val="9"/>
    <w:semiHidden/>
    <w:rsid w:val="00494EE7"/>
    <w:rPr>
      <w:rFonts w:asciiTheme="majorHAnsi" w:eastAsiaTheme="majorEastAsia" w:hAnsiTheme="majorHAnsi" w:cstheme="majorBidi"/>
      <w:color w:val="00346A" w:themeColor="accent1" w:themeShade="BF"/>
      <w:sz w:val="20"/>
    </w:rPr>
  </w:style>
  <w:style w:type="character" w:customStyle="1" w:styleId="berschrift6Zchn">
    <w:name w:val="Überschrift 6 Zchn"/>
    <w:basedOn w:val="Absatz-Standardschriftart"/>
    <w:link w:val="berschrift6"/>
    <w:uiPriority w:val="9"/>
    <w:semiHidden/>
    <w:rsid w:val="00494EE7"/>
    <w:rPr>
      <w:rFonts w:asciiTheme="majorHAnsi" w:eastAsiaTheme="majorEastAsia" w:hAnsiTheme="majorHAnsi" w:cstheme="majorBidi"/>
      <w:color w:val="002246" w:themeColor="accent1" w:themeShade="7F"/>
      <w:sz w:val="20"/>
    </w:rPr>
  </w:style>
  <w:style w:type="character" w:customStyle="1" w:styleId="berschrift7Zchn">
    <w:name w:val="Überschrift 7 Zchn"/>
    <w:basedOn w:val="Absatz-Standardschriftart"/>
    <w:link w:val="berschrift7"/>
    <w:uiPriority w:val="9"/>
    <w:semiHidden/>
    <w:rsid w:val="00494EE7"/>
    <w:rPr>
      <w:rFonts w:asciiTheme="majorHAnsi" w:eastAsiaTheme="majorEastAsia" w:hAnsiTheme="majorHAnsi" w:cstheme="majorBidi"/>
      <w:i/>
      <w:iCs/>
      <w:color w:val="002246" w:themeColor="accent1" w:themeShade="7F"/>
      <w:sz w:val="20"/>
    </w:rPr>
  </w:style>
  <w:style w:type="character" w:customStyle="1" w:styleId="berschrift8Zchn">
    <w:name w:val="Überschrift 8 Zchn"/>
    <w:basedOn w:val="Absatz-Standardschriftart"/>
    <w:link w:val="berschrift8"/>
    <w:uiPriority w:val="9"/>
    <w:semiHidden/>
    <w:rsid w:val="00494EE7"/>
    <w:rPr>
      <w:rFonts w:asciiTheme="majorHAnsi" w:eastAsiaTheme="majorEastAsia" w:hAnsiTheme="majorHAnsi" w:cstheme="majorBidi"/>
      <w:color w:val="677786" w:themeColor="text1" w:themeTint="D8"/>
      <w:sz w:val="21"/>
      <w:szCs w:val="21"/>
    </w:rPr>
  </w:style>
  <w:style w:type="character" w:customStyle="1" w:styleId="berschrift9Zchn">
    <w:name w:val="Überschrift 9 Zchn"/>
    <w:basedOn w:val="Absatz-Standardschriftart"/>
    <w:link w:val="berschrift9"/>
    <w:uiPriority w:val="9"/>
    <w:semiHidden/>
    <w:rsid w:val="00494EE7"/>
    <w:rPr>
      <w:rFonts w:asciiTheme="majorHAnsi" w:eastAsiaTheme="majorEastAsia" w:hAnsiTheme="majorHAnsi" w:cstheme="majorBidi"/>
      <w:i/>
      <w:iCs/>
      <w:color w:val="677786" w:themeColor="text1" w:themeTint="D8"/>
      <w:sz w:val="21"/>
      <w:szCs w:val="21"/>
    </w:rPr>
  </w:style>
  <w:style w:type="paragraph" w:customStyle="1" w:styleId="Aufzhlung2">
    <w:name w:val="Aufzählung_2"/>
    <w:basedOn w:val="Flietext"/>
    <w:rsid w:val="00967AD9"/>
    <w:pPr>
      <w:numPr>
        <w:numId w:val="12"/>
      </w:numPr>
      <w:ind w:left="1474" w:hanging="227"/>
    </w:pPr>
  </w:style>
  <w:style w:type="paragraph" w:customStyle="1" w:styleId="AufzhlungZahl">
    <w:name w:val="Aufzählung_Zahl"/>
    <w:basedOn w:val="Flietext"/>
    <w:rsid w:val="004C6EBC"/>
    <w:pPr>
      <w:numPr>
        <w:numId w:val="14"/>
      </w:numPr>
      <w:ind w:left="1248"/>
    </w:pPr>
  </w:style>
  <w:style w:type="paragraph" w:customStyle="1" w:styleId="KontaktdatenTitel">
    <w:name w:val="Kontaktdaten_Titel"/>
    <w:basedOn w:val="Standard"/>
    <w:rsid w:val="00762C5B"/>
    <w:pPr>
      <w:spacing w:line="220" w:lineRule="atLeast"/>
    </w:pPr>
    <w:rPr>
      <w:sz w:val="16"/>
    </w:rPr>
  </w:style>
  <w:style w:type="paragraph" w:customStyle="1" w:styleId="Abbildung">
    <w:name w:val="Abbildung"/>
    <w:basedOn w:val="Flietext"/>
    <w:next w:val="Flietext"/>
    <w:rsid w:val="00476746"/>
    <w:pPr>
      <w:spacing w:before="200" w:after="500" w:line="240" w:lineRule="auto"/>
    </w:pPr>
    <w:rPr>
      <w:sz w:val="17"/>
    </w:rPr>
  </w:style>
  <w:style w:type="paragraph" w:styleId="Inhaltsverzeichnisberschrift">
    <w:name w:val="TOC Heading"/>
    <w:basedOn w:val="berschrift1"/>
    <w:next w:val="Standard"/>
    <w:uiPriority w:val="39"/>
    <w:unhideWhenUsed/>
    <w:rsid w:val="00A97E72"/>
    <w:pPr>
      <w:numPr>
        <w:numId w:val="0"/>
      </w:numPr>
      <w:spacing w:before="480" w:after="0" w:line="276" w:lineRule="auto"/>
      <w:outlineLvl w:val="9"/>
    </w:pPr>
    <w:rPr>
      <w:bCs/>
      <w:sz w:val="28"/>
      <w:szCs w:val="28"/>
      <w:lang w:eastAsia="de-DE"/>
    </w:rPr>
  </w:style>
  <w:style w:type="paragraph" w:styleId="Verzeichnis1">
    <w:name w:val="toc 1"/>
    <w:basedOn w:val="Standard"/>
    <w:next w:val="Standard"/>
    <w:autoRedefine/>
    <w:uiPriority w:val="39"/>
    <w:unhideWhenUsed/>
    <w:rsid w:val="00626A28"/>
    <w:pPr>
      <w:tabs>
        <w:tab w:val="clear" w:pos="3572"/>
        <w:tab w:val="right" w:leader="underscore" w:pos="9185"/>
      </w:tabs>
      <w:spacing w:before="260" w:after="260"/>
      <w:ind w:left="1021" w:hanging="1021"/>
    </w:pPr>
    <w:rPr>
      <w:rFonts w:cs="Arial (Textkörper)"/>
      <w:b/>
      <w:bCs/>
      <w:color w:val="00468E" w:themeColor="accent1"/>
      <w:sz w:val="24"/>
      <w:szCs w:val="22"/>
    </w:rPr>
  </w:style>
  <w:style w:type="paragraph" w:styleId="Verzeichnis2">
    <w:name w:val="toc 2"/>
    <w:basedOn w:val="Standard"/>
    <w:next w:val="Standard"/>
    <w:autoRedefine/>
    <w:uiPriority w:val="39"/>
    <w:unhideWhenUsed/>
    <w:rsid w:val="0078405F"/>
    <w:pPr>
      <w:tabs>
        <w:tab w:val="clear" w:pos="3572"/>
        <w:tab w:val="right" w:leader="underscore" w:pos="9185"/>
      </w:tabs>
      <w:ind w:left="1021" w:hanging="1021"/>
    </w:pPr>
    <w:rPr>
      <w:rFonts w:cs="Arial (Textkörper)"/>
      <w:b/>
      <w:bCs/>
      <w:color w:val="00468E" w:themeColor="accent1"/>
      <w:szCs w:val="22"/>
    </w:rPr>
  </w:style>
  <w:style w:type="paragraph" w:styleId="Verzeichnis3">
    <w:name w:val="toc 3"/>
    <w:basedOn w:val="Standard"/>
    <w:next w:val="Standard"/>
    <w:autoRedefine/>
    <w:uiPriority w:val="39"/>
    <w:unhideWhenUsed/>
    <w:rsid w:val="0078405F"/>
    <w:pPr>
      <w:tabs>
        <w:tab w:val="clear" w:pos="3572"/>
        <w:tab w:val="right" w:leader="underscore" w:pos="9185"/>
      </w:tabs>
      <w:ind w:left="1021" w:hanging="1021"/>
    </w:pPr>
    <w:rPr>
      <w:rFonts w:cs="Arial (Textkörper)"/>
      <w:b/>
      <w:color w:val="00468E" w:themeColor="accent1"/>
      <w:szCs w:val="22"/>
    </w:rPr>
  </w:style>
  <w:style w:type="character" w:styleId="Hyperlink">
    <w:name w:val="Hyperlink"/>
    <w:basedOn w:val="Absatz-Standardschriftart"/>
    <w:uiPriority w:val="99"/>
    <w:unhideWhenUsed/>
    <w:rsid w:val="00A97E72"/>
    <w:rPr>
      <w:color w:val="000000" w:themeColor="hyperlink"/>
      <w:u w:val="single"/>
    </w:rPr>
  </w:style>
  <w:style w:type="paragraph" w:styleId="Verzeichnis4">
    <w:name w:val="toc 4"/>
    <w:basedOn w:val="Standard"/>
    <w:next w:val="Standard"/>
    <w:autoRedefine/>
    <w:uiPriority w:val="39"/>
    <w:unhideWhenUsed/>
    <w:rsid w:val="00645074"/>
    <w:pPr>
      <w:tabs>
        <w:tab w:val="clear" w:pos="3572"/>
      </w:tabs>
    </w:pPr>
    <w:rPr>
      <w:rFonts w:cs="Arial (Textkörper)"/>
      <w:b/>
      <w:color w:val="00468E" w:themeColor="accent1"/>
      <w:szCs w:val="22"/>
    </w:rPr>
  </w:style>
  <w:style w:type="paragraph" w:styleId="Verzeichnis5">
    <w:name w:val="toc 5"/>
    <w:basedOn w:val="Standard"/>
    <w:next w:val="Standard"/>
    <w:autoRedefine/>
    <w:uiPriority w:val="39"/>
    <w:semiHidden/>
    <w:unhideWhenUsed/>
    <w:rsid w:val="00A97E72"/>
    <w:pPr>
      <w:tabs>
        <w:tab w:val="clear" w:pos="3572"/>
      </w:tabs>
    </w:pPr>
    <w:rPr>
      <w:rFonts w:cstheme="minorHAnsi"/>
      <w:szCs w:val="22"/>
    </w:rPr>
  </w:style>
  <w:style w:type="paragraph" w:styleId="Verzeichnis6">
    <w:name w:val="toc 6"/>
    <w:basedOn w:val="Standard"/>
    <w:next w:val="Standard"/>
    <w:autoRedefine/>
    <w:uiPriority w:val="39"/>
    <w:semiHidden/>
    <w:unhideWhenUsed/>
    <w:rsid w:val="00A97E72"/>
    <w:pPr>
      <w:tabs>
        <w:tab w:val="clear" w:pos="3572"/>
      </w:tabs>
    </w:pPr>
    <w:rPr>
      <w:rFonts w:cstheme="minorHAnsi"/>
      <w:szCs w:val="22"/>
    </w:rPr>
  </w:style>
  <w:style w:type="paragraph" w:styleId="Verzeichnis7">
    <w:name w:val="toc 7"/>
    <w:basedOn w:val="Standard"/>
    <w:next w:val="Standard"/>
    <w:autoRedefine/>
    <w:uiPriority w:val="39"/>
    <w:semiHidden/>
    <w:unhideWhenUsed/>
    <w:rsid w:val="00A97E72"/>
    <w:pPr>
      <w:tabs>
        <w:tab w:val="clear" w:pos="3572"/>
      </w:tabs>
    </w:pPr>
    <w:rPr>
      <w:rFonts w:cstheme="minorHAnsi"/>
      <w:szCs w:val="22"/>
    </w:rPr>
  </w:style>
  <w:style w:type="paragraph" w:styleId="Verzeichnis8">
    <w:name w:val="toc 8"/>
    <w:basedOn w:val="Standard"/>
    <w:next w:val="Standard"/>
    <w:autoRedefine/>
    <w:uiPriority w:val="39"/>
    <w:semiHidden/>
    <w:unhideWhenUsed/>
    <w:rsid w:val="00A97E72"/>
    <w:pPr>
      <w:tabs>
        <w:tab w:val="clear" w:pos="3572"/>
      </w:tabs>
    </w:pPr>
    <w:rPr>
      <w:rFonts w:cstheme="minorHAnsi"/>
      <w:szCs w:val="22"/>
    </w:rPr>
  </w:style>
  <w:style w:type="paragraph" w:styleId="Verzeichnis9">
    <w:name w:val="toc 9"/>
    <w:basedOn w:val="Standard"/>
    <w:next w:val="Standard"/>
    <w:autoRedefine/>
    <w:uiPriority w:val="39"/>
    <w:semiHidden/>
    <w:unhideWhenUsed/>
    <w:rsid w:val="00A97E72"/>
    <w:pPr>
      <w:tabs>
        <w:tab w:val="clear" w:pos="3572"/>
      </w:tabs>
    </w:pPr>
    <w:rPr>
      <w:rFonts w:cstheme="minorHAnsi"/>
      <w:szCs w:val="22"/>
    </w:rPr>
  </w:style>
  <w:style w:type="paragraph" w:customStyle="1" w:styleId="Details">
    <w:name w:val="Details"/>
    <w:basedOn w:val="Standard"/>
    <w:rsid w:val="00F830E4"/>
    <w:pPr>
      <w:spacing w:line="240" w:lineRule="atLeast"/>
    </w:pPr>
    <w:rPr>
      <w:b/>
      <w:bCs/>
      <w:color w:val="525F6B" w:themeColor="text1"/>
      <w:sz w:val="18"/>
      <w:szCs w:val="18"/>
    </w:rPr>
  </w:style>
  <w:style w:type="paragraph" w:customStyle="1" w:styleId="Kontaktdaten">
    <w:name w:val="Kontaktdaten"/>
    <w:basedOn w:val="Standard"/>
    <w:link w:val="KontaktdatenZchn"/>
    <w:rsid w:val="00F44AB9"/>
    <w:pPr>
      <w:tabs>
        <w:tab w:val="center" w:pos="4536"/>
        <w:tab w:val="right" w:pos="9072"/>
      </w:tabs>
      <w:spacing w:line="170" w:lineRule="atLeast"/>
    </w:pPr>
    <w:rPr>
      <w:color w:val="3E3D40"/>
      <w:spacing w:val="2"/>
      <w:sz w:val="14"/>
    </w:rPr>
  </w:style>
  <w:style w:type="character" w:customStyle="1" w:styleId="KontaktdatenZchn">
    <w:name w:val="Kontaktdaten Zchn"/>
    <w:basedOn w:val="Absatz-Standardschriftart"/>
    <w:link w:val="Kontaktdaten"/>
    <w:rsid w:val="00F44AB9"/>
    <w:rPr>
      <w:rFonts w:cs="Times New Roman (Textkörper CS)"/>
      <w:color w:val="3E3D40"/>
      <w:spacing w:val="2"/>
      <w:sz w:val="14"/>
    </w:rPr>
  </w:style>
  <w:style w:type="paragraph" w:customStyle="1" w:styleId="Linie">
    <w:name w:val="Linie"/>
    <w:basedOn w:val="Titel-Subline"/>
    <w:qFormat/>
    <w:rsid w:val="00064547"/>
    <w:pPr>
      <w:spacing w:after="60" w:line="240" w:lineRule="auto"/>
    </w:pPr>
    <w:rPr>
      <w:color w:val="000000"/>
    </w:rPr>
  </w:style>
  <w:style w:type="paragraph" w:customStyle="1" w:styleId="Dachzeile">
    <w:name w:val="Dachzeile"/>
    <w:basedOn w:val="Titel-Subline"/>
    <w:qFormat/>
    <w:rsid w:val="00064547"/>
    <w:pPr>
      <w:spacing w:after="200" w:line="260" w:lineRule="atLeast"/>
    </w:pPr>
    <w:rPr>
      <w:color w:val="000000"/>
      <w:sz w:val="20"/>
    </w:rPr>
  </w:style>
  <w:style w:type="paragraph" w:customStyle="1" w:styleId="InfoKontaktseite">
    <w:name w:val="Info_Kontaktseite"/>
    <w:basedOn w:val="Flietext"/>
    <w:qFormat/>
    <w:rsid w:val="005D5CD4"/>
    <w:pPr>
      <w:pageBreakBefore/>
      <w:spacing w:line="240" w:lineRule="atLeast"/>
    </w:pPr>
    <w:rPr>
      <w:sz w:val="18"/>
    </w:rPr>
  </w:style>
  <w:style w:type="paragraph" w:customStyle="1" w:styleId="Adresszeileoben">
    <w:name w:val="Adresszeile_oben"/>
    <w:basedOn w:val="Kopfzeile"/>
    <w:link w:val="AdresszeileobenZchn"/>
    <w:rsid w:val="009F4360"/>
    <w:pPr>
      <w:tabs>
        <w:tab w:val="clear" w:pos="728"/>
        <w:tab w:val="left" w:pos="3572"/>
        <w:tab w:val="center" w:pos="4536"/>
      </w:tabs>
      <w:spacing w:line="160" w:lineRule="atLeast"/>
    </w:pPr>
    <w:rPr>
      <w:b w:val="0"/>
      <w:bCs w:val="0"/>
    </w:rPr>
  </w:style>
  <w:style w:type="character" w:customStyle="1" w:styleId="AdresszeileobenZchn">
    <w:name w:val="Adresszeile_oben Zchn"/>
    <w:basedOn w:val="KopfzeileZchn"/>
    <w:link w:val="Adresszeileoben"/>
    <w:rsid w:val="009F4360"/>
    <w:rPr>
      <w:rFonts w:cs="Times New Roman (Textkörper CS)"/>
      <w:b w:val="0"/>
      <w:bCs w:val="0"/>
      <w:noProof/>
      <w:color w:val="000000"/>
      <w:sz w:val="14"/>
      <w:lang w:eastAsia="de-DE"/>
    </w:rPr>
  </w:style>
  <w:style w:type="character" w:styleId="Kommentarzeichen">
    <w:name w:val="annotation reference"/>
    <w:basedOn w:val="Absatz-Standardschriftart"/>
    <w:uiPriority w:val="99"/>
    <w:semiHidden/>
    <w:unhideWhenUsed/>
    <w:rsid w:val="00992423"/>
    <w:rPr>
      <w:sz w:val="16"/>
      <w:szCs w:val="16"/>
    </w:rPr>
  </w:style>
  <w:style w:type="paragraph" w:styleId="Kommentartext">
    <w:name w:val="annotation text"/>
    <w:basedOn w:val="Standard"/>
    <w:link w:val="KommentartextZchn"/>
    <w:uiPriority w:val="99"/>
    <w:unhideWhenUsed/>
    <w:rsid w:val="00992423"/>
    <w:pPr>
      <w:spacing w:line="240" w:lineRule="auto"/>
    </w:pPr>
    <w:rPr>
      <w:sz w:val="20"/>
      <w:szCs w:val="20"/>
    </w:rPr>
  </w:style>
  <w:style w:type="character" w:customStyle="1" w:styleId="KommentartextZchn">
    <w:name w:val="Kommentartext Zchn"/>
    <w:basedOn w:val="Absatz-Standardschriftart"/>
    <w:link w:val="Kommentartext"/>
    <w:uiPriority w:val="99"/>
    <w:rsid w:val="00992423"/>
    <w:rPr>
      <w:rFonts w:cs="Times New Roman (Textkörper CS)"/>
      <w:color w:val="000000"/>
      <w:sz w:val="20"/>
      <w:szCs w:val="20"/>
    </w:rPr>
  </w:style>
  <w:style w:type="paragraph" w:styleId="Kommentarthema">
    <w:name w:val="annotation subject"/>
    <w:basedOn w:val="Kommentartext"/>
    <w:next w:val="Kommentartext"/>
    <w:link w:val="KommentarthemaZchn"/>
    <w:uiPriority w:val="99"/>
    <w:semiHidden/>
    <w:unhideWhenUsed/>
    <w:rsid w:val="00992423"/>
    <w:rPr>
      <w:b/>
      <w:bCs/>
    </w:rPr>
  </w:style>
  <w:style w:type="character" w:customStyle="1" w:styleId="KommentarthemaZchn">
    <w:name w:val="Kommentarthema Zchn"/>
    <w:basedOn w:val="KommentartextZchn"/>
    <w:link w:val="Kommentarthema"/>
    <w:uiPriority w:val="99"/>
    <w:semiHidden/>
    <w:rsid w:val="00992423"/>
    <w:rPr>
      <w:rFonts w:cs="Times New Roman (Textkörper CS)"/>
      <w:b/>
      <w:bCs/>
      <w:color w:val="000000"/>
      <w:sz w:val="20"/>
      <w:szCs w:val="20"/>
    </w:rPr>
  </w:style>
  <w:style w:type="paragraph" w:styleId="berarbeitung">
    <w:name w:val="Revision"/>
    <w:hidden/>
    <w:uiPriority w:val="99"/>
    <w:semiHidden/>
    <w:rsid w:val="002A47F4"/>
    <w:rPr>
      <w:rFonts w:cs="Times New Roman (Textkörper CS)"/>
      <w:color w:val="000000"/>
      <w:sz w:val="22"/>
    </w:rPr>
  </w:style>
  <w:style w:type="paragraph" w:styleId="Textkrper">
    <w:name w:val="Body Text"/>
    <w:basedOn w:val="Standard"/>
    <w:link w:val="TextkrperZchn"/>
    <w:uiPriority w:val="99"/>
    <w:unhideWhenUsed/>
    <w:rsid w:val="00627189"/>
    <w:pPr>
      <w:spacing w:after="120"/>
    </w:pPr>
  </w:style>
  <w:style w:type="character" w:customStyle="1" w:styleId="TextkrperZchn">
    <w:name w:val="Textkörper Zchn"/>
    <w:basedOn w:val="Absatz-Standardschriftart"/>
    <w:link w:val="Textkrper"/>
    <w:uiPriority w:val="99"/>
    <w:rsid w:val="00627189"/>
    <w:rPr>
      <w:rFonts w:cs="Times New Roman (Textkörper CS)"/>
      <w:color w:val="000000"/>
      <w:sz w:val="22"/>
    </w:rPr>
  </w:style>
  <w:style w:type="character" w:styleId="NichtaufgelsteErwhnung">
    <w:name w:val="Unresolved Mention"/>
    <w:basedOn w:val="Absatz-Standardschriftart"/>
    <w:uiPriority w:val="99"/>
    <w:semiHidden/>
    <w:unhideWhenUsed/>
    <w:rsid w:val="0041758D"/>
    <w:rPr>
      <w:color w:val="605E5C"/>
      <w:shd w:val="clear" w:color="auto" w:fill="E1DFDD"/>
    </w:rPr>
  </w:style>
  <w:style w:type="paragraph" w:styleId="StandardWeb">
    <w:name w:val="Normal (Web)"/>
    <w:basedOn w:val="Standard"/>
    <w:uiPriority w:val="99"/>
    <w:semiHidden/>
    <w:unhideWhenUsed/>
    <w:rsid w:val="00107E54"/>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12">
      <w:bodyDiv w:val="1"/>
      <w:marLeft w:val="0"/>
      <w:marRight w:val="0"/>
      <w:marTop w:val="0"/>
      <w:marBottom w:val="0"/>
      <w:divBdr>
        <w:top w:val="none" w:sz="0" w:space="0" w:color="auto"/>
        <w:left w:val="none" w:sz="0" w:space="0" w:color="auto"/>
        <w:bottom w:val="none" w:sz="0" w:space="0" w:color="auto"/>
        <w:right w:val="none" w:sz="0" w:space="0" w:color="auto"/>
      </w:divBdr>
    </w:div>
    <w:div w:id="26150109">
      <w:bodyDiv w:val="1"/>
      <w:marLeft w:val="0"/>
      <w:marRight w:val="0"/>
      <w:marTop w:val="0"/>
      <w:marBottom w:val="0"/>
      <w:divBdr>
        <w:top w:val="none" w:sz="0" w:space="0" w:color="auto"/>
        <w:left w:val="none" w:sz="0" w:space="0" w:color="auto"/>
        <w:bottom w:val="none" w:sz="0" w:space="0" w:color="auto"/>
        <w:right w:val="none" w:sz="0" w:space="0" w:color="auto"/>
      </w:divBdr>
    </w:div>
    <w:div w:id="113183892">
      <w:bodyDiv w:val="1"/>
      <w:marLeft w:val="0"/>
      <w:marRight w:val="0"/>
      <w:marTop w:val="0"/>
      <w:marBottom w:val="0"/>
      <w:divBdr>
        <w:top w:val="none" w:sz="0" w:space="0" w:color="auto"/>
        <w:left w:val="none" w:sz="0" w:space="0" w:color="auto"/>
        <w:bottom w:val="none" w:sz="0" w:space="0" w:color="auto"/>
        <w:right w:val="none" w:sz="0" w:space="0" w:color="auto"/>
      </w:divBdr>
      <w:divsChild>
        <w:div w:id="1738235967">
          <w:marLeft w:val="0"/>
          <w:marRight w:val="0"/>
          <w:marTop w:val="0"/>
          <w:marBottom w:val="0"/>
          <w:divBdr>
            <w:top w:val="none" w:sz="0" w:space="0" w:color="auto"/>
            <w:left w:val="none" w:sz="0" w:space="0" w:color="auto"/>
            <w:bottom w:val="none" w:sz="0" w:space="0" w:color="auto"/>
            <w:right w:val="none" w:sz="0" w:space="0" w:color="auto"/>
          </w:divBdr>
          <w:divsChild>
            <w:div w:id="123424496">
              <w:marLeft w:val="0"/>
              <w:marRight w:val="0"/>
              <w:marTop w:val="0"/>
              <w:marBottom w:val="0"/>
              <w:divBdr>
                <w:top w:val="none" w:sz="0" w:space="0" w:color="auto"/>
                <w:left w:val="none" w:sz="0" w:space="0" w:color="auto"/>
                <w:bottom w:val="none" w:sz="0" w:space="0" w:color="auto"/>
                <w:right w:val="none" w:sz="0" w:space="0" w:color="auto"/>
              </w:divBdr>
            </w:div>
          </w:divsChild>
        </w:div>
        <w:div w:id="1855874752">
          <w:marLeft w:val="0"/>
          <w:marRight w:val="0"/>
          <w:marTop w:val="0"/>
          <w:marBottom w:val="0"/>
          <w:divBdr>
            <w:top w:val="none" w:sz="0" w:space="0" w:color="auto"/>
            <w:left w:val="none" w:sz="0" w:space="0" w:color="auto"/>
            <w:bottom w:val="none" w:sz="0" w:space="0" w:color="auto"/>
            <w:right w:val="none" w:sz="0" w:space="0" w:color="auto"/>
          </w:divBdr>
          <w:divsChild>
            <w:div w:id="1997175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64706">
      <w:bodyDiv w:val="1"/>
      <w:marLeft w:val="0"/>
      <w:marRight w:val="0"/>
      <w:marTop w:val="0"/>
      <w:marBottom w:val="0"/>
      <w:divBdr>
        <w:top w:val="none" w:sz="0" w:space="0" w:color="auto"/>
        <w:left w:val="none" w:sz="0" w:space="0" w:color="auto"/>
        <w:bottom w:val="none" w:sz="0" w:space="0" w:color="auto"/>
        <w:right w:val="none" w:sz="0" w:space="0" w:color="auto"/>
      </w:divBdr>
    </w:div>
    <w:div w:id="469325345">
      <w:bodyDiv w:val="1"/>
      <w:marLeft w:val="0"/>
      <w:marRight w:val="0"/>
      <w:marTop w:val="0"/>
      <w:marBottom w:val="0"/>
      <w:divBdr>
        <w:top w:val="none" w:sz="0" w:space="0" w:color="auto"/>
        <w:left w:val="none" w:sz="0" w:space="0" w:color="auto"/>
        <w:bottom w:val="none" w:sz="0" w:space="0" w:color="auto"/>
        <w:right w:val="none" w:sz="0" w:space="0" w:color="auto"/>
      </w:divBdr>
    </w:div>
    <w:div w:id="555119834">
      <w:bodyDiv w:val="1"/>
      <w:marLeft w:val="0"/>
      <w:marRight w:val="0"/>
      <w:marTop w:val="0"/>
      <w:marBottom w:val="0"/>
      <w:divBdr>
        <w:top w:val="none" w:sz="0" w:space="0" w:color="auto"/>
        <w:left w:val="none" w:sz="0" w:space="0" w:color="auto"/>
        <w:bottom w:val="none" w:sz="0" w:space="0" w:color="auto"/>
        <w:right w:val="none" w:sz="0" w:space="0" w:color="auto"/>
      </w:divBdr>
    </w:div>
    <w:div w:id="614992755">
      <w:bodyDiv w:val="1"/>
      <w:marLeft w:val="0"/>
      <w:marRight w:val="0"/>
      <w:marTop w:val="0"/>
      <w:marBottom w:val="0"/>
      <w:divBdr>
        <w:top w:val="none" w:sz="0" w:space="0" w:color="auto"/>
        <w:left w:val="none" w:sz="0" w:space="0" w:color="auto"/>
        <w:bottom w:val="none" w:sz="0" w:space="0" w:color="auto"/>
        <w:right w:val="none" w:sz="0" w:space="0" w:color="auto"/>
      </w:divBdr>
    </w:div>
    <w:div w:id="636305381">
      <w:bodyDiv w:val="1"/>
      <w:marLeft w:val="0"/>
      <w:marRight w:val="0"/>
      <w:marTop w:val="0"/>
      <w:marBottom w:val="0"/>
      <w:divBdr>
        <w:top w:val="none" w:sz="0" w:space="0" w:color="auto"/>
        <w:left w:val="none" w:sz="0" w:space="0" w:color="auto"/>
        <w:bottom w:val="none" w:sz="0" w:space="0" w:color="auto"/>
        <w:right w:val="none" w:sz="0" w:space="0" w:color="auto"/>
      </w:divBdr>
    </w:div>
    <w:div w:id="713116955">
      <w:bodyDiv w:val="1"/>
      <w:marLeft w:val="0"/>
      <w:marRight w:val="0"/>
      <w:marTop w:val="0"/>
      <w:marBottom w:val="0"/>
      <w:divBdr>
        <w:top w:val="none" w:sz="0" w:space="0" w:color="auto"/>
        <w:left w:val="none" w:sz="0" w:space="0" w:color="auto"/>
        <w:bottom w:val="none" w:sz="0" w:space="0" w:color="auto"/>
        <w:right w:val="none" w:sz="0" w:space="0" w:color="auto"/>
      </w:divBdr>
    </w:div>
    <w:div w:id="862331029">
      <w:bodyDiv w:val="1"/>
      <w:marLeft w:val="0"/>
      <w:marRight w:val="0"/>
      <w:marTop w:val="0"/>
      <w:marBottom w:val="0"/>
      <w:divBdr>
        <w:top w:val="none" w:sz="0" w:space="0" w:color="auto"/>
        <w:left w:val="none" w:sz="0" w:space="0" w:color="auto"/>
        <w:bottom w:val="none" w:sz="0" w:space="0" w:color="auto"/>
        <w:right w:val="none" w:sz="0" w:space="0" w:color="auto"/>
      </w:divBdr>
    </w:div>
    <w:div w:id="878856550">
      <w:bodyDiv w:val="1"/>
      <w:marLeft w:val="0"/>
      <w:marRight w:val="0"/>
      <w:marTop w:val="0"/>
      <w:marBottom w:val="0"/>
      <w:divBdr>
        <w:top w:val="none" w:sz="0" w:space="0" w:color="auto"/>
        <w:left w:val="none" w:sz="0" w:space="0" w:color="auto"/>
        <w:bottom w:val="none" w:sz="0" w:space="0" w:color="auto"/>
        <w:right w:val="none" w:sz="0" w:space="0" w:color="auto"/>
      </w:divBdr>
    </w:div>
    <w:div w:id="930433014">
      <w:bodyDiv w:val="1"/>
      <w:marLeft w:val="0"/>
      <w:marRight w:val="0"/>
      <w:marTop w:val="0"/>
      <w:marBottom w:val="0"/>
      <w:divBdr>
        <w:top w:val="none" w:sz="0" w:space="0" w:color="auto"/>
        <w:left w:val="none" w:sz="0" w:space="0" w:color="auto"/>
        <w:bottom w:val="none" w:sz="0" w:space="0" w:color="auto"/>
        <w:right w:val="none" w:sz="0" w:space="0" w:color="auto"/>
      </w:divBdr>
    </w:div>
    <w:div w:id="931165134">
      <w:bodyDiv w:val="1"/>
      <w:marLeft w:val="0"/>
      <w:marRight w:val="0"/>
      <w:marTop w:val="0"/>
      <w:marBottom w:val="0"/>
      <w:divBdr>
        <w:top w:val="none" w:sz="0" w:space="0" w:color="auto"/>
        <w:left w:val="none" w:sz="0" w:space="0" w:color="auto"/>
        <w:bottom w:val="none" w:sz="0" w:space="0" w:color="auto"/>
        <w:right w:val="none" w:sz="0" w:space="0" w:color="auto"/>
      </w:divBdr>
    </w:div>
    <w:div w:id="973607248">
      <w:bodyDiv w:val="1"/>
      <w:marLeft w:val="0"/>
      <w:marRight w:val="0"/>
      <w:marTop w:val="0"/>
      <w:marBottom w:val="0"/>
      <w:divBdr>
        <w:top w:val="none" w:sz="0" w:space="0" w:color="auto"/>
        <w:left w:val="none" w:sz="0" w:space="0" w:color="auto"/>
        <w:bottom w:val="none" w:sz="0" w:space="0" w:color="auto"/>
        <w:right w:val="none" w:sz="0" w:space="0" w:color="auto"/>
      </w:divBdr>
    </w:div>
    <w:div w:id="1210723657">
      <w:bodyDiv w:val="1"/>
      <w:marLeft w:val="0"/>
      <w:marRight w:val="0"/>
      <w:marTop w:val="0"/>
      <w:marBottom w:val="0"/>
      <w:divBdr>
        <w:top w:val="none" w:sz="0" w:space="0" w:color="auto"/>
        <w:left w:val="none" w:sz="0" w:space="0" w:color="auto"/>
        <w:bottom w:val="none" w:sz="0" w:space="0" w:color="auto"/>
        <w:right w:val="none" w:sz="0" w:space="0" w:color="auto"/>
      </w:divBdr>
    </w:div>
    <w:div w:id="1341279148">
      <w:bodyDiv w:val="1"/>
      <w:marLeft w:val="0"/>
      <w:marRight w:val="0"/>
      <w:marTop w:val="0"/>
      <w:marBottom w:val="0"/>
      <w:divBdr>
        <w:top w:val="none" w:sz="0" w:space="0" w:color="auto"/>
        <w:left w:val="none" w:sz="0" w:space="0" w:color="auto"/>
        <w:bottom w:val="none" w:sz="0" w:space="0" w:color="auto"/>
        <w:right w:val="none" w:sz="0" w:space="0" w:color="auto"/>
      </w:divBdr>
    </w:div>
    <w:div w:id="1764835806">
      <w:bodyDiv w:val="1"/>
      <w:marLeft w:val="0"/>
      <w:marRight w:val="0"/>
      <w:marTop w:val="0"/>
      <w:marBottom w:val="0"/>
      <w:divBdr>
        <w:top w:val="none" w:sz="0" w:space="0" w:color="auto"/>
        <w:left w:val="none" w:sz="0" w:space="0" w:color="auto"/>
        <w:bottom w:val="none" w:sz="0" w:space="0" w:color="auto"/>
        <w:right w:val="none" w:sz="0" w:space="0" w:color="auto"/>
      </w:divBdr>
    </w:div>
    <w:div w:id="1832677233">
      <w:bodyDiv w:val="1"/>
      <w:marLeft w:val="0"/>
      <w:marRight w:val="0"/>
      <w:marTop w:val="0"/>
      <w:marBottom w:val="0"/>
      <w:divBdr>
        <w:top w:val="none" w:sz="0" w:space="0" w:color="auto"/>
        <w:left w:val="none" w:sz="0" w:space="0" w:color="auto"/>
        <w:bottom w:val="none" w:sz="0" w:space="0" w:color="auto"/>
        <w:right w:val="none" w:sz="0" w:space="0" w:color="auto"/>
      </w:divBdr>
    </w:div>
    <w:div w:id="1862469414">
      <w:bodyDiv w:val="1"/>
      <w:marLeft w:val="0"/>
      <w:marRight w:val="0"/>
      <w:marTop w:val="0"/>
      <w:marBottom w:val="0"/>
      <w:divBdr>
        <w:top w:val="none" w:sz="0" w:space="0" w:color="auto"/>
        <w:left w:val="none" w:sz="0" w:space="0" w:color="auto"/>
        <w:bottom w:val="none" w:sz="0" w:space="0" w:color="auto"/>
        <w:right w:val="none" w:sz="0" w:space="0" w:color="auto"/>
      </w:divBdr>
    </w:div>
    <w:div w:id="1993177096">
      <w:bodyDiv w:val="1"/>
      <w:marLeft w:val="0"/>
      <w:marRight w:val="0"/>
      <w:marTop w:val="0"/>
      <w:marBottom w:val="0"/>
      <w:divBdr>
        <w:top w:val="none" w:sz="0" w:space="0" w:color="auto"/>
        <w:left w:val="none" w:sz="0" w:space="0" w:color="auto"/>
        <w:bottom w:val="none" w:sz="0" w:space="0" w:color="auto"/>
        <w:right w:val="none" w:sz="0" w:space="0" w:color="auto"/>
      </w:divBdr>
    </w:div>
    <w:div w:id="1995447492">
      <w:bodyDiv w:val="1"/>
      <w:marLeft w:val="0"/>
      <w:marRight w:val="0"/>
      <w:marTop w:val="0"/>
      <w:marBottom w:val="0"/>
      <w:divBdr>
        <w:top w:val="none" w:sz="0" w:space="0" w:color="auto"/>
        <w:left w:val="none" w:sz="0" w:space="0" w:color="auto"/>
        <w:bottom w:val="none" w:sz="0" w:space="0" w:color="auto"/>
        <w:right w:val="none" w:sz="0" w:space="0" w:color="auto"/>
      </w:divBdr>
    </w:div>
    <w:div w:id="211578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alina.leber@itacsoftware.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pr@punctum-pr.de"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emf"/></Relationships>
</file>

<file path=word/theme/theme1.xml><?xml version="1.0" encoding="utf-8"?>
<a:theme xmlns:a="http://schemas.openxmlformats.org/drawingml/2006/main" name="Office-Design">
  <a:themeElements>
    <a:clrScheme name="Duerr_Colors">
      <a:dk1>
        <a:srgbClr val="525F6B"/>
      </a:dk1>
      <a:lt1>
        <a:srgbClr val="FFFFFF"/>
      </a:lt1>
      <a:dk2>
        <a:srgbClr val="44D62C"/>
      </a:dk2>
      <a:lt2>
        <a:srgbClr val="E40521"/>
      </a:lt2>
      <a:accent1>
        <a:srgbClr val="00468E"/>
      </a:accent1>
      <a:accent2>
        <a:srgbClr val="009FE3"/>
      </a:accent2>
      <a:accent3>
        <a:srgbClr val="757F89"/>
      </a:accent3>
      <a:accent4>
        <a:srgbClr val="B9BEC3"/>
      </a:accent4>
      <a:accent5>
        <a:srgbClr val="FFCC00"/>
      </a:accent5>
      <a:accent6>
        <a:srgbClr val="008D35"/>
      </a:accent6>
      <a:hlink>
        <a:srgbClr val="000000"/>
      </a:hlink>
      <a:folHlink>
        <a:srgbClr val="00468E"/>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noFill/>
        <a:ln w="6350">
          <a:noFill/>
        </a:ln>
      </a:spPr>
      <a:bodyPr rot="0" spcFirstLastPara="0" vertOverflow="overflow" horzOverflow="overflow" vert="horz" wrap="square" lIns="90000" tIns="45720" rIns="91440" bIns="4572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fd25297-4a44-48f6-a73a-63e14abf2a03">
      <Terms xmlns="http://schemas.microsoft.com/office/infopath/2007/PartnerControls"/>
    </lcf76f155ced4ddcb4097134ff3c332f>
    <TaxCatchAll xmlns="849beaea-35c0-4d6b-b4fc-1b944a259c2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5E3FD6103B03648892E85FCCA14FFAF" ma:contentTypeVersion="19" ma:contentTypeDescription="Ein neues Dokument erstellen." ma:contentTypeScope="" ma:versionID="05cc8991e1343858787504156ac96a9d">
  <xsd:schema xmlns:xsd="http://www.w3.org/2001/XMLSchema" xmlns:xs="http://www.w3.org/2001/XMLSchema" xmlns:p="http://schemas.microsoft.com/office/2006/metadata/properties" xmlns:ns2="1fd25297-4a44-48f6-a73a-63e14abf2a03" xmlns:ns3="090eb7cb-ca7c-4623-84e8-0d4e47704505" xmlns:ns4="849beaea-35c0-4d6b-b4fc-1b944a259c2c" targetNamespace="http://schemas.microsoft.com/office/2006/metadata/properties" ma:root="true" ma:fieldsID="eb5fa1c95c04d3ca4d05d2bc15457356" ns2:_="" ns3:_="" ns4:_="">
    <xsd:import namespace="1fd25297-4a44-48f6-a73a-63e14abf2a03"/>
    <xsd:import namespace="090eb7cb-ca7c-4623-84e8-0d4e47704505"/>
    <xsd:import namespace="849beaea-35c0-4d6b-b4fc-1b944a259c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d25297-4a44-48f6-a73a-63e14abf2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95bc305a-b46b-4a41-8e4f-996452a1004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0eb7cb-ca7c-4623-84e8-0d4e47704505"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9beaea-35c0-4d6b-b4fc-1b944a259c2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0d2bf7ca-ece7-4999-ac89-92b285c6265f}" ma:internalName="TaxCatchAll" ma:showField="CatchAllData" ma:web="090eb7cb-ca7c-4623-84e8-0d4e477045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95bc305a-b46b-4a41-8e4f-996452a10042"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C2912-B36B-4248-A384-60EBE44EFC1A}">
  <ds:schemaRefs>
    <ds:schemaRef ds:uri="http://schemas.microsoft.com/office/2006/metadata/properties"/>
    <ds:schemaRef ds:uri="http://schemas.microsoft.com/office/infopath/2007/PartnerControls"/>
    <ds:schemaRef ds:uri="1fd25297-4a44-48f6-a73a-63e14abf2a03"/>
    <ds:schemaRef ds:uri="849beaea-35c0-4d6b-b4fc-1b944a259c2c"/>
  </ds:schemaRefs>
</ds:datastoreItem>
</file>

<file path=customXml/itemProps2.xml><?xml version="1.0" encoding="utf-8"?>
<ds:datastoreItem xmlns:ds="http://schemas.openxmlformats.org/officeDocument/2006/customXml" ds:itemID="{3830FA0B-4B36-4EB1-A7E0-5D09ACE87AC3}">
  <ds:schemaRefs>
    <ds:schemaRef ds:uri="http://schemas.microsoft.com/sharepoint/v3/contenttype/forms"/>
  </ds:schemaRefs>
</ds:datastoreItem>
</file>

<file path=customXml/itemProps3.xml><?xml version="1.0" encoding="utf-8"?>
<ds:datastoreItem xmlns:ds="http://schemas.openxmlformats.org/officeDocument/2006/customXml" ds:itemID="{877440C9-3352-4E32-88DF-618022978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d25297-4a44-48f6-a73a-63e14abf2a03"/>
    <ds:schemaRef ds:uri="090eb7cb-ca7c-4623-84e8-0d4e47704505"/>
    <ds:schemaRef ds:uri="849beaea-35c0-4d6b-b4fc-1b944a259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9D4F1B-6AE2-43CC-AA54-84EB85FE4C92}">
  <ds:schemaRefs>
    <ds:schemaRef ds:uri="Microsoft.SharePoint.Taxonomy.ContentTypeSync"/>
  </ds:schemaRefs>
</ds:datastoreItem>
</file>

<file path=customXml/itemProps5.xml><?xml version="1.0" encoding="utf-8"?>
<ds:datastoreItem xmlns:ds="http://schemas.openxmlformats.org/officeDocument/2006/customXml" ds:itemID="{05F0A30B-8C3F-DE43-957E-EB4638DBF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957</Words>
  <Characters>6035</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Template Press release</vt:lpstr>
    </vt:vector>
  </TitlesOfParts>
  <Company>iTAC</Company>
  <LinksUpToDate>false</LinksUpToDate>
  <CharactersWithSpaces>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Press release</dc:title>
  <dc:subject>DE</dc:subject>
  <dc:creator>punctum pr</dc:creator>
  <cp:keywords>Rev 06-2024</cp:keywords>
  <dc:description/>
  <cp:lastModifiedBy>Leber, Alina</cp:lastModifiedBy>
  <cp:revision>120</cp:revision>
  <cp:lastPrinted>2024-04-16T11:16:00Z</cp:lastPrinted>
  <dcterms:created xsi:type="dcterms:W3CDTF">2025-04-24T08:18:00Z</dcterms:created>
  <dcterms:modified xsi:type="dcterms:W3CDTF">2026-04-13T09:15:00Z</dcterms:modified>
  <cp:category>cd templates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0x010100E5E3FD6103B03648892E85FCCA14FFAF</vt:lpwstr>
  </property>
  <property fmtid="{D5CDD505-2E9C-101B-9397-08002B2CF9AE}" pid="3" name="ClassificationContentMarkingFooterShapeIds">
    <vt:lpwstr>438f2818,3caeb6fa,6363e28a</vt:lpwstr>
  </property>
  <property fmtid="{D5CDD505-2E9C-101B-9397-08002B2CF9AE}" pid="4" name="ClassificationContentMarkingFooterFontProps">
    <vt:lpwstr>#000000,10,Calibri</vt:lpwstr>
  </property>
  <property fmtid="{D5CDD505-2E9C-101B-9397-08002B2CF9AE}" pid="5" name="ClassificationContentMarkingFooterText">
    <vt:lpwstr>Internal use only</vt:lpwstr>
  </property>
  <property fmtid="{D5CDD505-2E9C-101B-9397-08002B2CF9AE}" pid="6" name="MSIP_Label_bf6de623-ba0c-4b2b-a216-a4bd6e5a0b3a_Enabled">
    <vt:lpwstr>true</vt:lpwstr>
  </property>
  <property fmtid="{D5CDD505-2E9C-101B-9397-08002B2CF9AE}" pid="7" name="MSIP_Label_bf6de623-ba0c-4b2b-a216-a4bd6e5a0b3a_SetDate">
    <vt:lpwstr>2024-06-04T10:07:19Z</vt:lpwstr>
  </property>
  <property fmtid="{D5CDD505-2E9C-101B-9397-08002B2CF9AE}" pid="8" name="MSIP_Label_bf6de623-ba0c-4b2b-a216-a4bd6e5a0b3a_Method">
    <vt:lpwstr>Standard</vt:lpwstr>
  </property>
  <property fmtid="{D5CDD505-2E9C-101B-9397-08002B2CF9AE}" pid="9" name="MSIP_Label_bf6de623-ba0c-4b2b-a216-a4bd6e5a0b3a_Name">
    <vt:lpwstr>Internal Information</vt:lpwstr>
  </property>
  <property fmtid="{D5CDD505-2E9C-101B-9397-08002B2CF9AE}" pid="10" name="MSIP_Label_bf6de623-ba0c-4b2b-a216-a4bd6e5a0b3a_SiteId">
    <vt:lpwstr>36515c62-8878-4f10-a7f4-561a4c17bef7</vt:lpwstr>
  </property>
  <property fmtid="{D5CDD505-2E9C-101B-9397-08002B2CF9AE}" pid="11" name="MSIP_Label_bf6de623-ba0c-4b2b-a216-a4bd6e5a0b3a_ActionId">
    <vt:lpwstr>5dab7cc4-b3ac-43e3-8f22-04dd90708620</vt:lpwstr>
  </property>
  <property fmtid="{D5CDD505-2E9C-101B-9397-08002B2CF9AE}" pid="12" name="MSIP_Label_bf6de623-ba0c-4b2b-a216-a4bd6e5a0b3a_ContentBits">
    <vt:lpwstr>2</vt:lpwstr>
  </property>
  <property fmtid="{D5CDD505-2E9C-101B-9397-08002B2CF9AE}" pid="13" name="MediaServiceImageTags">
    <vt:lpwstr/>
  </property>
</Properties>
</file>