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70620CCE" w:rsidR="002D6E79" w:rsidRPr="00B35F55" w:rsidRDefault="00CE67D6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11F15D2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694A79B5" w14:textId="174473A1" w:rsidR="00AE54D3" w:rsidRPr="00F3038B" w:rsidRDefault="00CE67D6" w:rsidP="00E2784A">
      <w:pPr>
        <w:pStyle w:val="Dachzeile"/>
        <w:rPr>
          <w:lang w:val="en-US" w:eastAsia="zh-CN"/>
        </w:rPr>
      </w:pPr>
      <w:bookmarkStart w:id="3" w:name="_Hlk133231850"/>
      <w:bookmarkStart w:id="4" w:name="_Hlk95721487"/>
      <w:bookmarkStart w:id="5" w:name="_Hlk74569707"/>
      <w:bookmarkEnd w:id="2"/>
      <w:r w:rsidRPr="00AE54D3">
        <w:rPr>
          <w:rFonts w:hint="eastAsia"/>
          <w:lang w:val="en-US" w:eastAsia="zh-CN"/>
        </w:rPr>
        <w:t>用于单个、系列和大规模生产的整体生产管理系统</w:t>
      </w:r>
    </w:p>
    <w:bookmarkEnd w:id="3"/>
    <w:p w14:paraId="5493121F" w14:textId="42DF2996" w:rsidR="00E2784A" w:rsidRPr="00911A29" w:rsidRDefault="00CE67D6" w:rsidP="00E2784A">
      <w:pPr>
        <w:pStyle w:val="Textkrper"/>
        <w:rPr>
          <w:rFonts w:eastAsia="SimHei"/>
          <w:b/>
          <w:bCs/>
          <w:color w:val="003865"/>
          <w:sz w:val="34"/>
          <w:szCs w:val="30"/>
          <w:lang w:val="en-US" w:eastAsia="zh-CN"/>
        </w:rPr>
      </w:pPr>
      <w:proofErr w:type="spellStart"/>
      <w:r w:rsidRPr="00911A29">
        <w:rPr>
          <w:rFonts w:eastAsia="SimHei"/>
          <w:b/>
          <w:bCs/>
          <w:color w:val="003865"/>
          <w:sz w:val="34"/>
          <w:szCs w:val="30"/>
          <w:lang w:val="en-US" w:eastAsia="zh-CN"/>
        </w:rPr>
        <w:t>iTAC</w:t>
      </w:r>
      <w:r>
        <w:rPr>
          <w:rFonts w:eastAsia="SimHei"/>
          <w:b/>
          <w:bCs/>
          <w:color w:val="003865"/>
          <w:sz w:val="34"/>
          <w:szCs w:val="30"/>
          <w:lang w:val="en-US" w:eastAsia="zh-CN"/>
        </w:rPr>
        <w:t>.</w:t>
      </w:r>
      <w:r w:rsidRPr="00911A29">
        <w:rPr>
          <w:rFonts w:eastAsia="SimHei"/>
          <w:b/>
          <w:bCs/>
          <w:color w:val="003865"/>
          <w:sz w:val="34"/>
          <w:szCs w:val="30"/>
          <w:lang w:val="en-US" w:eastAsia="zh-CN"/>
        </w:rPr>
        <w:t>MOM</w:t>
      </w:r>
      <w:proofErr w:type="spellEnd"/>
      <w:r w:rsidRPr="00911A29">
        <w:rPr>
          <w:rFonts w:eastAsia="SimHei" w:hint="eastAsia"/>
          <w:b/>
          <w:bCs/>
          <w:color w:val="003865"/>
          <w:sz w:val="34"/>
          <w:szCs w:val="30"/>
          <w:lang w:val="en-US" w:eastAsia="zh-CN"/>
        </w:rPr>
        <w:t>在生产中的适应性</w:t>
      </w:r>
    </w:p>
    <w:p w14:paraId="269AE751" w14:textId="1BD871C9" w:rsidR="00525AF4" w:rsidRPr="000E0003" w:rsidRDefault="00CE67D6" w:rsidP="00E2784A">
      <w:pPr>
        <w:pStyle w:val="Textkrper"/>
        <w:rPr>
          <w:rFonts w:asciiTheme="majorHAnsi" w:hAnsiTheme="majorHAnsi" w:cstheme="majorHAnsi"/>
          <w:b/>
          <w:spacing w:val="-2"/>
          <w:w w:val="101"/>
          <w:lang w:val="en-US" w:eastAsia="zh-CN"/>
        </w:rPr>
      </w:pP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>2023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年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>6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月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>5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日，</w:t>
      </w:r>
      <w:r w:rsidRPr="00525AF4">
        <w:rPr>
          <w:rFonts w:ascii="SimSun" w:eastAsia="SimSun" w:hAnsi="SimSun" w:cs="SimSun"/>
          <w:b/>
          <w:spacing w:val="-2"/>
          <w:w w:val="101"/>
          <w:lang w:val="en-US" w:eastAsia="zh-CN"/>
        </w:rPr>
        <w:t>Montabaur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 xml:space="preserve"> – </w:t>
      </w:r>
      <w:r w:rsidRPr="00CE67D6">
        <w:rPr>
          <w:rFonts w:ascii="PMingLiU" w:eastAsia="SimHei" w:hAnsi="PMingLiU" w:cs="PMingLiU" w:hint="eastAsia"/>
          <w:b/>
          <w:spacing w:val="-2"/>
          <w:w w:val="101"/>
          <w:lang w:val="en-US" w:eastAsia="zh-CN"/>
        </w:rPr>
        <w:t>智能化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软件是</w:t>
      </w:r>
      <w:r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实现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现代生产过程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数字化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的引擎。为了</w:t>
      </w:r>
      <w:r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应对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未来的挑战，必须消除</w:t>
      </w:r>
      <w:r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孤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岛式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的解决方案和技术障碍。需要的是通过整体的制造管理系统实现端到端的流程，如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>iTAC Software AG (www.itacsoftware.com)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的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>iTAC.MOM.Suite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。这种模块化的解决方案使不同生产类型和行业的价值链变得透明、可规划和实时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可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控。它涵盖了从单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件流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到系列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化生产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和大规模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量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产的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各种场景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 xml:space="preserve">, 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甚至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包括小批量多品种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的生产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特性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。因此，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>iTAC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的</w:t>
      </w:r>
      <w:r w:rsidRPr="00CE67D6">
        <w:rPr>
          <w:rFonts w:asciiTheme="majorHAnsi" w:eastAsia="SimHei" w:hAnsiTheme="majorHAnsi" w:cstheme="majorHAnsi"/>
          <w:b/>
          <w:spacing w:val="-2"/>
          <w:w w:val="101"/>
          <w:lang w:val="en-US" w:eastAsia="zh-CN"/>
        </w:rPr>
        <w:t>MES/MOM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是为满足传统工业部门</w:t>
      </w:r>
      <w:r w:rsidRPr="00CE67D6">
        <w:rPr>
          <w:rFonts w:ascii="Microsoft JhengHei" w:eastAsia="SimHei" w:hAnsi="Microsoft JhengHei" w:cs="SimSun" w:hint="eastAsia"/>
          <w:b/>
          <w:spacing w:val="-2"/>
          <w:w w:val="101"/>
          <w:lang w:val="en-US" w:eastAsia="zh-CN"/>
        </w:rPr>
        <w:t>的转型</w:t>
      </w:r>
      <w:r w:rsidRPr="00525AF4">
        <w:rPr>
          <w:rFonts w:ascii="SimSun" w:eastAsia="SimSun" w:hAnsi="SimSun" w:cs="SimSun" w:hint="eastAsia"/>
          <w:b/>
          <w:spacing w:val="-2"/>
          <w:w w:val="101"/>
          <w:lang w:val="en-US" w:eastAsia="zh-CN"/>
        </w:rPr>
        <w:t>和快速增长的行业（如电池生产）的要求而设计的。</w:t>
      </w:r>
    </w:p>
    <w:p w14:paraId="60C5FFCE" w14:textId="7A0C8E08" w:rsidR="00D269AB" w:rsidRPr="00894A72" w:rsidRDefault="00CE67D6" w:rsidP="00E2784A">
      <w:pPr>
        <w:pStyle w:val="Textkrper"/>
        <w:rPr>
          <w:rFonts w:ascii="Arial" w:hAnsi="Arial" w:cs="Arial"/>
          <w:lang w:val="en-US" w:eastAsia="zh-CN"/>
        </w:rPr>
      </w:pPr>
      <w:r w:rsidRPr="00D269AB">
        <w:rPr>
          <w:rFonts w:ascii="SimSun" w:eastAsia="SimSun" w:hAnsi="SimSun" w:cs="SimSun" w:hint="eastAsia"/>
          <w:lang w:val="en-US" w:eastAsia="zh-CN"/>
        </w:rPr>
        <w:t>今年，</w:t>
      </w:r>
      <w:r w:rsidRPr="00CE67D6">
        <w:rPr>
          <w:rFonts w:ascii="Arial" w:eastAsia="SimHei" w:hAnsi="Arial" w:cs="Arial"/>
          <w:lang w:val="en-US" w:eastAsia="zh-CN"/>
        </w:rPr>
        <w:t>MES/MOM</w:t>
      </w:r>
      <w:r w:rsidRPr="00D269AB">
        <w:rPr>
          <w:rFonts w:ascii="SimSun" w:eastAsia="SimSun" w:hAnsi="SimSun" w:cs="SimSun" w:hint="eastAsia"/>
          <w:lang w:val="en-US" w:eastAsia="zh-CN"/>
        </w:rPr>
        <w:t>专家</w:t>
      </w:r>
      <w:r w:rsidRPr="00CE67D6">
        <w:rPr>
          <w:rFonts w:ascii="Arial" w:eastAsia="SimHei" w:hAnsi="Arial" w:cs="Arial"/>
          <w:lang w:val="en-US" w:eastAsia="zh-CN"/>
        </w:rPr>
        <w:t>iTAC Software AG</w:t>
      </w:r>
      <w:r w:rsidRPr="00D269AB">
        <w:rPr>
          <w:rFonts w:ascii="SimSun" w:eastAsia="SimSun" w:hAnsi="SimSun" w:cs="SimSun" w:hint="eastAsia"/>
          <w:lang w:val="en-US" w:eastAsia="zh-CN"/>
        </w:rPr>
        <w:t>在</w:t>
      </w:r>
      <w:r w:rsidRPr="00CE67D6">
        <w:rPr>
          <w:rFonts w:ascii="Arial" w:eastAsia="SimHei" w:hAnsi="Arial" w:cs="Arial"/>
          <w:lang w:val="en-US" w:eastAsia="zh-CN"/>
        </w:rPr>
        <w:t>Gartner</w:t>
      </w:r>
      <w:r w:rsidRPr="00D269AB">
        <w:rPr>
          <w:rFonts w:ascii="SimSun" w:eastAsia="SimSun" w:hAnsi="SimSun" w:cs="SimSun" w:hint="eastAsia"/>
          <w:lang w:val="en-US" w:eastAsia="zh-CN"/>
        </w:rPr>
        <w:t>制造执行系统魔力象限中被定位为</w:t>
      </w:r>
      <w:r w:rsidRPr="00CE67D6">
        <w:rPr>
          <w:rFonts w:ascii="Arial" w:eastAsia="SimHei" w:hAnsi="Arial" w:cs="Arial"/>
          <w:lang w:val="en-US" w:eastAsia="zh-CN"/>
        </w:rPr>
        <w:t xml:space="preserve"> </w:t>
      </w:r>
      <w:r>
        <w:rPr>
          <w:rFonts w:ascii="SimHei" w:eastAsia="SimHei" w:hAnsi="SimHei" w:cs="Arial" w:hint="eastAsia"/>
          <w:lang w:val="en-US" w:eastAsia="zh-CN"/>
        </w:rPr>
        <w:t>“</w:t>
      </w:r>
      <w:r w:rsidRPr="00D269AB">
        <w:rPr>
          <w:rFonts w:ascii="SimSun" w:eastAsia="SimSun" w:hAnsi="SimSun" w:cs="SimSun" w:hint="eastAsia"/>
          <w:lang w:val="en-US" w:eastAsia="zh-CN"/>
        </w:rPr>
        <w:t>领导者</w:t>
      </w:r>
      <w:r>
        <w:rPr>
          <w:rFonts w:ascii="SimSun" w:eastAsia="SimSun" w:hAnsi="SimSun" w:cs="SimSun" w:hint="eastAsia"/>
          <w:lang w:val="en-US" w:eastAsia="zh-CN"/>
        </w:rPr>
        <w:t>”</w:t>
      </w:r>
      <w:r w:rsidRPr="00D269AB">
        <w:rPr>
          <w:rFonts w:ascii="SimSun" w:eastAsia="SimSun" w:hAnsi="SimSun" w:cs="SimSun" w:hint="eastAsia"/>
          <w:lang w:val="en-US" w:eastAsia="zh-CN"/>
        </w:rPr>
        <w:t>。</w:t>
      </w:r>
      <w:r w:rsidRPr="00CE67D6">
        <w:rPr>
          <w:rFonts w:ascii="Arial" w:eastAsia="SimHei" w:hAnsi="Arial" w:cs="Arial"/>
          <w:lang w:val="en-US" w:eastAsia="zh-CN"/>
        </w:rPr>
        <w:t>iTAC</w:t>
      </w:r>
      <w:r w:rsidRPr="00D269AB">
        <w:rPr>
          <w:rFonts w:ascii="SimSun" w:eastAsia="SimSun" w:hAnsi="SimSun" w:cs="SimSun" w:hint="eastAsia"/>
          <w:lang w:val="en-US" w:eastAsia="zh-CN"/>
        </w:rPr>
        <w:t>的制造执行系统已在市场上建立多年，在</w:t>
      </w:r>
      <w:r w:rsidRPr="00CE67D6">
        <w:rPr>
          <w:rFonts w:ascii="Arial" w:eastAsia="SimHei" w:hAnsi="Arial" w:cs="Arial"/>
          <w:lang w:val="en-US" w:eastAsia="zh-CN"/>
        </w:rPr>
        <w:t>2021</w:t>
      </w:r>
      <w:r w:rsidRPr="00D269AB">
        <w:rPr>
          <w:rFonts w:ascii="SimSun" w:eastAsia="SimSun" w:hAnsi="SimSun" w:cs="SimSun" w:hint="eastAsia"/>
          <w:lang w:val="en-US" w:eastAsia="zh-CN"/>
        </w:rPr>
        <w:t>年进一步发展成为制造运营管理系统</w:t>
      </w:r>
      <w:r w:rsidRPr="00CE67D6">
        <w:rPr>
          <w:rFonts w:ascii="Arial" w:eastAsia="SimHei" w:hAnsi="Arial" w:cs="Arial"/>
          <w:lang w:val="en-US" w:eastAsia="zh-CN"/>
        </w:rPr>
        <w:t>iTAC.MOM.Suite</w:t>
      </w:r>
      <w:r w:rsidRPr="00D269AB">
        <w:rPr>
          <w:rFonts w:ascii="SimSun" w:eastAsia="SimSun" w:hAnsi="SimSun" w:cs="SimSun" w:hint="eastAsia"/>
          <w:lang w:val="en-US" w:eastAsia="zh-CN"/>
        </w:rPr>
        <w:t>，能够实时规划、控制和监测生产流程。</w:t>
      </w:r>
    </w:p>
    <w:p w14:paraId="5C270C72" w14:textId="6BD55D27" w:rsidR="00D269AB" w:rsidRPr="0012318D" w:rsidRDefault="00CE67D6" w:rsidP="00E2784A">
      <w:pPr>
        <w:pStyle w:val="Textkrper"/>
        <w:rPr>
          <w:lang w:val="en-US" w:eastAsia="zh-CN"/>
        </w:rPr>
      </w:pPr>
      <w:r w:rsidRPr="00D269AB">
        <w:rPr>
          <w:rFonts w:ascii="SimSun" w:eastAsia="SimSun" w:hAnsi="SimSun" w:cs="SimSun" w:hint="eastAsia"/>
          <w:lang w:val="en-US" w:eastAsia="zh-CN"/>
        </w:rPr>
        <w:t>例如，</w:t>
      </w:r>
      <w:r>
        <w:rPr>
          <w:rFonts w:ascii="SimSun" w:eastAsia="SimSun" w:hAnsi="SimSun" w:cs="SimSun" w:hint="eastAsia"/>
          <w:lang w:val="en-US" w:eastAsia="zh-CN"/>
        </w:rPr>
        <w:t>包括</w:t>
      </w:r>
      <w:r w:rsidRPr="00D269AB">
        <w:rPr>
          <w:rFonts w:ascii="SimSun" w:eastAsia="SimSun" w:hAnsi="SimSun" w:cs="SimSun" w:hint="eastAsia"/>
          <w:lang w:val="en-US" w:eastAsia="zh-CN"/>
        </w:rPr>
        <w:t>生产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工</w:t>
      </w:r>
      <w:r w:rsidRPr="00D269AB">
        <w:rPr>
          <w:rFonts w:ascii="SimSun" w:eastAsia="SimSun" w:hAnsi="SimSun" w:cs="SimSun" w:hint="eastAsia"/>
          <w:lang w:val="en-US" w:eastAsia="zh-CN"/>
        </w:rPr>
        <w:t>单的处理，</w:t>
      </w:r>
      <w:r>
        <w:rPr>
          <w:rFonts w:ascii="SimSun" w:eastAsia="SimSun" w:hAnsi="SimSun" w:cs="SimSun" w:hint="eastAsia"/>
          <w:lang w:val="en-US" w:eastAsia="zh-CN"/>
        </w:rPr>
        <w:t>物料</w:t>
      </w:r>
      <w:r w:rsidRPr="00D269AB">
        <w:rPr>
          <w:rFonts w:ascii="SimSun" w:eastAsia="SimSun" w:hAnsi="SimSun" w:cs="SimSun" w:hint="eastAsia"/>
          <w:lang w:val="en-US" w:eastAsia="zh-CN"/>
        </w:rPr>
        <w:t>和资源的管理，</w:t>
      </w:r>
      <w:r>
        <w:rPr>
          <w:rFonts w:ascii="SimSun" w:eastAsia="SimSun" w:hAnsi="SimSun" w:cs="SimSun" w:hint="eastAsia"/>
          <w:lang w:val="en-US" w:eastAsia="zh-CN"/>
        </w:rPr>
        <w:t>设备</w:t>
      </w:r>
      <w:r w:rsidRPr="00D269AB">
        <w:rPr>
          <w:rFonts w:ascii="SimSun" w:eastAsia="SimSun" w:hAnsi="SimSun" w:cs="SimSun" w:hint="eastAsia"/>
          <w:lang w:val="en-US" w:eastAsia="zh-CN"/>
        </w:rPr>
        <w:t>和系统的监控，以及质量检查和测试的执行。此外，通过整合分析工具，</w:t>
      </w:r>
      <w:r w:rsidRPr="00CE67D6">
        <w:rPr>
          <w:rFonts w:eastAsia="SimHei"/>
          <w:lang w:val="en-US" w:eastAsia="zh-CN"/>
        </w:rPr>
        <w:t>MES/MOM</w:t>
      </w:r>
      <w:r w:rsidRPr="00D269AB">
        <w:rPr>
          <w:rFonts w:ascii="SimSun" w:eastAsia="SimSun" w:hAnsi="SimSun" w:cs="SimSun" w:hint="eastAsia"/>
          <w:lang w:val="en-US" w:eastAsia="zh-CN"/>
        </w:rPr>
        <w:t>实时收集数据并支持预测性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规划</w:t>
      </w:r>
      <w:r w:rsidRPr="00D269AB">
        <w:rPr>
          <w:rFonts w:ascii="SimSun" w:eastAsia="SimSun" w:hAnsi="SimSun" w:cs="SimSun" w:hint="eastAsia"/>
          <w:lang w:val="en-US" w:eastAsia="zh-CN"/>
        </w:rPr>
        <w:t>。</w:t>
      </w:r>
      <w:r>
        <w:rPr>
          <w:rFonts w:ascii="SimHei" w:eastAsia="SimHei" w:hAnsi="SimHei" w:hint="eastAsia"/>
          <w:lang w:val="en-US" w:eastAsia="zh-CN"/>
        </w:rPr>
        <w:t>“</w:t>
      </w:r>
      <w:r w:rsidRPr="00D269AB">
        <w:rPr>
          <w:rFonts w:ascii="SimSun" w:eastAsia="SimSun" w:hAnsi="SimSun" w:cs="SimSun" w:hint="eastAsia"/>
          <w:lang w:val="en-US" w:eastAsia="zh-CN"/>
        </w:rPr>
        <w:t>通过分析，偏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离</w:t>
      </w:r>
      <w:r w:rsidRPr="00D269AB">
        <w:rPr>
          <w:rFonts w:ascii="SimSun" w:eastAsia="SimSun" w:hAnsi="SimSun" w:cs="SimSun" w:hint="eastAsia"/>
          <w:lang w:val="en-US" w:eastAsia="zh-CN"/>
        </w:rPr>
        <w:t>或问题可以被快速识别和解决。</w:t>
      </w:r>
      <w:r w:rsidRPr="00CE67D6">
        <w:rPr>
          <w:rFonts w:eastAsia="SimHei"/>
          <w:lang w:val="en-US" w:eastAsia="zh-CN"/>
        </w:rPr>
        <w:t>iTAC.MOM.Suite</w:t>
      </w:r>
      <w:r w:rsidRPr="00D269AB">
        <w:rPr>
          <w:rFonts w:ascii="SimSun" w:eastAsia="SimSun" w:hAnsi="SimSun" w:cs="SimSun" w:hint="eastAsia"/>
          <w:lang w:val="en-US" w:eastAsia="zh-CN"/>
        </w:rPr>
        <w:t>提供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数据的</w:t>
      </w:r>
      <w:r w:rsidRPr="00D269AB">
        <w:rPr>
          <w:rFonts w:ascii="SimSun" w:eastAsia="SimSun" w:hAnsi="SimSun" w:cs="SimSun" w:hint="eastAsia"/>
          <w:lang w:val="en-US" w:eastAsia="zh-CN"/>
        </w:rPr>
        <w:t>智能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化采集</w:t>
      </w:r>
      <w:r w:rsidRPr="00D269AB">
        <w:rPr>
          <w:rFonts w:ascii="SimSun" w:eastAsia="SimSun" w:hAnsi="SimSun" w:cs="SimSun" w:hint="eastAsia"/>
          <w:lang w:val="en-US" w:eastAsia="zh-CN"/>
        </w:rPr>
        <w:t>和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分析</w:t>
      </w:r>
      <w:r w:rsidRPr="00D269AB">
        <w:rPr>
          <w:rFonts w:ascii="SimSun" w:eastAsia="SimSun" w:hAnsi="SimSun" w:cs="SimSun" w:hint="eastAsia"/>
          <w:lang w:val="en-US" w:eastAsia="zh-CN"/>
        </w:rPr>
        <w:t>评估，也可以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监控</w:t>
      </w:r>
      <w:r w:rsidRPr="00D269AB">
        <w:rPr>
          <w:rFonts w:ascii="SimSun" w:eastAsia="SimSun" w:hAnsi="SimSun" w:cs="SimSun" w:hint="eastAsia"/>
          <w:lang w:val="en-US" w:eastAsia="zh-CN"/>
        </w:rPr>
        <w:t>过程，实现预测性质量保证</w:t>
      </w:r>
      <w:r>
        <w:rPr>
          <w:rFonts w:ascii="SimSun" w:eastAsia="SimSun" w:hAnsi="SimSun" w:cs="SimSun" w:hint="eastAsia"/>
          <w:lang w:val="en-US" w:eastAsia="zh-CN"/>
        </w:rPr>
        <w:t>”</w:t>
      </w:r>
      <w:r w:rsidRPr="00CE67D6">
        <w:rPr>
          <w:rFonts w:eastAsia="SimHei"/>
          <w:lang w:val="en-US" w:eastAsia="zh-CN"/>
        </w:rPr>
        <w:t>iTAC Software AG</w:t>
      </w:r>
      <w:r w:rsidRPr="00D269AB">
        <w:rPr>
          <w:rFonts w:ascii="SimSun" w:eastAsia="SimSun" w:hAnsi="SimSun" w:cs="SimSun" w:hint="eastAsia"/>
          <w:lang w:val="en-US" w:eastAsia="zh-CN"/>
        </w:rPr>
        <w:t>董事会成员</w:t>
      </w:r>
      <w:r w:rsidRPr="00CE67D6">
        <w:rPr>
          <w:rFonts w:eastAsia="SimHei"/>
          <w:lang w:val="en-US" w:eastAsia="zh-CN"/>
        </w:rPr>
        <w:t>Martin Heinz</w:t>
      </w:r>
      <w:r w:rsidRPr="00D269AB">
        <w:rPr>
          <w:rFonts w:ascii="SimSun" w:eastAsia="SimSun" w:hAnsi="SimSun" w:cs="SimSun" w:hint="eastAsia"/>
          <w:lang w:val="en-US" w:eastAsia="zh-CN"/>
        </w:rPr>
        <w:t>解释说。</w:t>
      </w:r>
    </w:p>
    <w:p w14:paraId="3EB6A927" w14:textId="21E69BFF" w:rsidR="00D269AB" w:rsidRDefault="00CE67D6" w:rsidP="00E2784A">
      <w:pPr>
        <w:pStyle w:val="Textkrper"/>
        <w:rPr>
          <w:rFonts w:ascii="Arial" w:hAnsi="Arial" w:cs="Arial"/>
          <w:lang w:val="en-US" w:eastAsia="zh-CN"/>
        </w:rPr>
      </w:pPr>
      <w:r w:rsidRPr="00CE67D6">
        <w:rPr>
          <w:rFonts w:ascii="Arial" w:eastAsia="SimHei" w:hAnsi="Arial" w:cs="Arial"/>
          <w:lang w:val="en-US" w:eastAsia="zh-CN"/>
        </w:rPr>
        <w:t>MES/MOM</w:t>
      </w:r>
      <w:r>
        <w:rPr>
          <w:rFonts w:ascii="SimSun" w:eastAsia="SimSun" w:hAnsi="SimSun" w:cs="SimSun" w:hint="eastAsia"/>
          <w:lang w:val="en-US" w:eastAsia="zh-CN"/>
        </w:rPr>
        <w:t>可以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有效</w:t>
      </w:r>
      <w:r w:rsidRPr="00D269AB">
        <w:rPr>
          <w:rFonts w:ascii="SimSun" w:eastAsia="SimSun" w:hAnsi="SimSun" w:cs="SimSun" w:hint="eastAsia"/>
          <w:lang w:val="en-US" w:eastAsia="zh-CN"/>
        </w:rPr>
        <w:t>适应生产中的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特定</w:t>
      </w:r>
      <w:r w:rsidRPr="00D269AB">
        <w:rPr>
          <w:rFonts w:ascii="SimSun" w:eastAsia="SimSun" w:hAnsi="SimSun" w:cs="SimSun" w:hint="eastAsia"/>
          <w:lang w:val="en-US" w:eastAsia="zh-CN"/>
        </w:rPr>
        <w:t>变化或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个性化</w:t>
      </w:r>
      <w:r w:rsidRPr="00D269AB">
        <w:rPr>
          <w:rFonts w:ascii="SimSun" w:eastAsia="SimSun" w:hAnsi="SimSun" w:cs="SimSun" w:hint="eastAsia"/>
          <w:lang w:val="en-US" w:eastAsia="zh-CN"/>
        </w:rPr>
        <w:t>的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管控</w:t>
      </w:r>
      <w:r w:rsidRPr="00D269AB">
        <w:rPr>
          <w:rFonts w:ascii="SimSun" w:eastAsia="SimSun" w:hAnsi="SimSun" w:cs="SimSun" w:hint="eastAsia"/>
          <w:lang w:val="en-US" w:eastAsia="zh-CN"/>
        </w:rPr>
        <w:t>要求。微服务架构使其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能</w:t>
      </w:r>
      <w:r w:rsidRPr="00D269AB">
        <w:rPr>
          <w:rFonts w:ascii="SimSun" w:eastAsia="SimSun" w:hAnsi="SimSun" w:cs="SimSun" w:hint="eastAsia"/>
          <w:lang w:val="en-US" w:eastAsia="zh-CN"/>
        </w:rPr>
        <w:t>根据需要增加功能或模块。因此，</w:t>
      </w:r>
      <w:r w:rsidRPr="00CE67D6">
        <w:rPr>
          <w:rFonts w:ascii="Arial" w:eastAsia="SimHei" w:hAnsi="Arial" w:cs="Arial"/>
          <w:lang w:val="en-US" w:eastAsia="zh-CN"/>
        </w:rPr>
        <w:t>iTAC.MOM.Suite</w:t>
      </w:r>
      <w:r w:rsidRPr="00D269AB">
        <w:rPr>
          <w:rFonts w:ascii="SimSun" w:eastAsia="SimSun" w:hAnsi="SimSun" w:cs="SimSun" w:hint="eastAsia"/>
          <w:lang w:val="en-US" w:eastAsia="zh-CN"/>
        </w:rPr>
        <w:t>被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广泛地</w:t>
      </w:r>
      <w:r w:rsidRPr="00D269AB">
        <w:rPr>
          <w:rFonts w:ascii="SimSun" w:eastAsia="SimSun" w:hAnsi="SimSun" w:cs="SimSun" w:hint="eastAsia"/>
          <w:lang w:val="en-US" w:eastAsia="zh-CN"/>
        </w:rPr>
        <w:t>用于不同行业的制造公司，如机械工程、汽车、电子、医疗技术、注塑、金属加工和电池生产。</w:t>
      </w:r>
    </w:p>
    <w:p w14:paraId="186174BE" w14:textId="2B92A37E" w:rsidR="003D543A" w:rsidRPr="002F2711" w:rsidRDefault="00CE67D6" w:rsidP="00E2784A">
      <w:pPr>
        <w:pStyle w:val="Textkrper"/>
        <w:rPr>
          <w:rFonts w:ascii="Arial" w:hAnsi="Arial" w:cs="Arial"/>
          <w:b/>
          <w:bCs/>
          <w:lang w:val="en-US"/>
        </w:rPr>
      </w:pPr>
      <w:r w:rsidRPr="003D543A">
        <w:rPr>
          <w:rFonts w:ascii="SimSun" w:eastAsia="SimSun" w:hAnsi="SimSun" w:cs="SimSun" w:hint="eastAsia"/>
          <w:b/>
          <w:bCs/>
          <w:lang w:val="en-US" w:eastAsia="zh-CN"/>
        </w:rPr>
        <w:t>实时监测和控制</w:t>
      </w:r>
    </w:p>
    <w:p w14:paraId="652BA61E" w14:textId="3508CAD8" w:rsidR="003D543A" w:rsidRDefault="00CE67D6" w:rsidP="00E2784A">
      <w:pPr>
        <w:pStyle w:val="Textkrper"/>
        <w:rPr>
          <w:rFonts w:ascii="Arial" w:hAnsi="Arial" w:cs="Arial"/>
          <w:lang w:val="en-US" w:eastAsia="zh-CN"/>
        </w:rPr>
      </w:pPr>
      <w:r w:rsidRPr="003D543A">
        <w:rPr>
          <w:rFonts w:ascii="SimSun" w:eastAsia="SimSun" w:hAnsi="SimSun" w:cs="SimSun" w:hint="eastAsia"/>
          <w:lang w:val="en-US" w:eastAsia="zh-CN"/>
        </w:rPr>
        <w:lastRenderedPageBreak/>
        <w:t>例如，</w:t>
      </w:r>
      <w:r w:rsidRPr="00CE67D6">
        <w:rPr>
          <w:rFonts w:ascii="Arial" w:eastAsia="SimHei" w:hAnsi="Arial" w:cs="Arial"/>
          <w:lang w:val="en-US" w:eastAsia="zh-CN"/>
        </w:rPr>
        <w:t>MES/MOM</w:t>
      </w:r>
      <w:r w:rsidRPr="003D543A">
        <w:rPr>
          <w:rFonts w:ascii="SimSun" w:eastAsia="SimSun" w:hAnsi="SimSun" w:cs="SimSun" w:hint="eastAsia"/>
          <w:lang w:val="en-US" w:eastAsia="zh-CN"/>
        </w:rPr>
        <w:t>还支持</w:t>
      </w:r>
      <w:r>
        <w:rPr>
          <w:rFonts w:ascii="SimSun" w:eastAsia="SimSun" w:hAnsi="SimSun" w:cs="SimSun" w:hint="eastAsia"/>
          <w:lang w:val="en-US" w:eastAsia="zh-CN"/>
        </w:rPr>
        <w:t>按序</w:t>
      </w:r>
      <w:r w:rsidRPr="003D543A">
        <w:rPr>
          <w:rFonts w:ascii="SimSun" w:eastAsia="SimSun" w:hAnsi="SimSun" w:cs="SimSun" w:hint="eastAsia"/>
          <w:lang w:val="en-US" w:eastAsia="zh-CN"/>
        </w:rPr>
        <w:t>生产</w:t>
      </w:r>
      <w:r w:rsidRPr="00CE67D6">
        <w:rPr>
          <w:rFonts w:ascii="Microsoft JhengHei" w:eastAsia="SimHei" w:hAnsi="Microsoft JhengHei" w:cs="SimSun"/>
          <w:lang w:val="en-US" w:eastAsia="zh-CN"/>
        </w:rPr>
        <w:t>(</w:t>
      </w:r>
      <w:r>
        <w:rPr>
          <w:rFonts w:ascii="SimSun" w:eastAsia="SimSun" w:hAnsi="SimSun" w:cs="SimSun"/>
          <w:lang w:val="en-US" w:eastAsia="zh-CN"/>
        </w:rPr>
        <w:t>JIS)</w:t>
      </w:r>
      <w:r w:rsidRPr="003D543A">
        <w:rPr>
          <w:rFonts w:ascii="SimSun" w:eastAsia="SimSun" w:hAnsi="SimSun" w:cs="SimSun" w:hint="eastAsia"/>
          <w:lang w:val="en-US" w:eastAsia="zh-CN"/>
        </w:rPr>
        <w:t>和单件流生产。对于按部就班的生产，各个生产步骤的精确协调和时间安排是成功的关键。</w:t>
      </w:r>
      <w:r w:rsidRPr="00CE67D6">
        <w:rPr>
          <w:rFonts w:ascii="Arial" w:eastAsia="SimHei" w:hAnsi="Arial" w:cs="Arial"/>
          <w:lang w:val="en-US" w:eastAsia="zh-CN"/>
        </w:rPr>
        <w:t>MOM/MES</w:t>
      </w:r>
      <w:r w:rsidRPr="003D543A">
        <w:rPr>
          <w:rFonts w:ascii="SimSun" w:eastAsia="SimSun" w:hAnsi="SimSun" w:cs="SimSun" w:hint="eastAsia"/>
          <w:lang w:val="en-US" w:eastAsia="zh-CN"/>
        </w:rPr>
        <w:t>实现了对生产过程的实时计划、控制和监测，因此，各个工作过程可以按照正确的顺序执行，以确保连续生产。</w:t>
      </w:r>
    </w:p>
    <w:p w14:paraId="5AFF6785" w14:textId="3C41EA71" w:rsidR="003D543A" w:rsidRDefault="00CE67D6" w:rsidP="00E2784A">
      <w:pPr>
        <w:pStyle w:val="Textkrper"/>
        <w:rPr>
          <w:rFonts w:ascii="SimSun" w:eastAsia="SimSun" w:hAnsi="SimSun" w:cs="SimSun"/>
          <w:lang w:val="en-US" w:eastAsia="zh-CN"/>
        </w:rPr>
      </w:pPr>
      <w:r w:rsidRPr="003D543A">
        <w:rPr>
          <w:rFonts w:ascii="SimSun" w:eastAsia="SimSun" w:hAnsi="SimSun" w:cs="SimSun" w:hint="eastAsia"/>
          <w:lang w:val="en-US" w:eastAsia="zh-CN"/>
        </w:rPr>
        <w:t>在单件流制造中，生产流程的设计必须使每个项目或单元都能顺利通过制造过程</w:t>
      </w:r>
      <w:r w:rsidRPr="00CE67D6">
        <w:rPr>
          <w:rFonts w:ascii="SimSun" w:eastAsia="SimHei" w:hAnsi="SimSun" w:cs="SimSun" w:hint="eastAsia"/>
          <w:lang w:val="en-US" w:eastAsia="zh-CN"/>
        </w:rPr>
        <w:t>以避免</w:t>
      </w:r>
      <w:r w:rsidRPr="003D543A">
        <w:rPr>
          <w:rFonts w:ascii="SimSun" w:eastAsia="SimSun" w:hAnsi="SimSun" w:cs="SimSun" w:hint="eastAsia"/>
          <w:lang w:val="en-US" w:eastAsia="zh-CN"/>
        </w:rPr>
        <w:t>延误。</w:t>
      </w:r>
      <w:r w:rsidRPr="00CE67D6">
        <w:rPr>
          <w:rFonts w:ascii="Arial" w:eastAsia="SimHei" w:hAnsi="Arial" w:cs="Arial"/>
          <w:lang w:val="en-US" w:eastAsia="zh-CN"/>
        </w:rPr>
        <w:t>MOM/MES</w:t>
      </w:r>
      <w:r w:rsidRPr="003D543A">
        <w:rPr>
          <w:rFonts w:ascii="SimSun" w:eastAsia="SimSun" w:hAnsi="SimSun" w:cs="SimSun" w:hint="eastAsia"/>
          <w:lang w:val="en-US" w:eastAsia="zh-CN"/>
        </w:rPr>
        <w:t>通过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采集</w:t>
      </w:r>
      <w:r w:rsidRPr="003D543A">
        <w:rPr>
          <w:rFonts w:ascii="SimSun" w:eastAsia="SimSun" w:hAnsi="SimSun" w:cs="SimSun" w:hint="eastAsia"/>
          <w:lang w:val="en-US" w:eastAsia="zh-CN"/>
        </w:rPr>
        <w:t>每个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单件</w:t>
      </w:r>
      <w:r w:rsidRPr="003D543A">
        <w:rPr>
          <w:rFonts w:ascii="SimSun" w:eastAsia="SimSun" w:hAnsi="SimSun" w:cs="SimSun" w:hint="eastAsia"/>
          <w:lang w:val="en-US" w:eastAsia="zh-CN"/>
        </w:rPr>
        <w:t>状态的实时信息，持续记录和监控生产进度。它确保了生产流程的顺畅和不发生延误。该系统可以识别短缺，协调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物料</w:t>
      </w:r>
      <w:r w:rsidRPr="003D543A">
        <w:rPr>
          <w:rFonts w:ascii="SimSun" w:eastAsia="SimSun" w:hAnsi="SimSun" w:cs="SimSun" w:hint="eastAsia"/>
          <w:lang w:val="en-US" w:eastAsia="zh-CN"/>
        </w:rPr>
        <w:t>的流动，并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对每个</w:t>
      </w:r>
      <w:r w:rsidRPr="003D543A">
        <w:rPr>
          <w:rFonts w:ascii="SimSun" w:eastAsia="SimSun" w:hAnsi="SimSun" w:cs="SimSun" w:hint="eastAsia"/>
          <w:lang w:val="en-US" w:eastAsia="zh-CN"/>
        </w:rPr>
        <w:t>加工步骤的</w:t>
      </w:r>
      <w:r w:rsidRPr="00CE67D6">
        <w:rPr>
          <w:rFonts w:ascii="Microsoft JhengHei" w:eastAsia="SimHei" w:hAnsi="Microsoft JhengHei" w:cs="SimSun" w:hint="eastAsia"/>
          <w:lang w:val="en-US" w:eastAsia="zh-CN"/>
        </w:rPr>
        <w:t>状态进行主动报警</w:t>
      </w:r>
      <w:r w:rsidRPr="003D543A">
        <w:rPr>
          <w:rFonts w:ascii="SimSun" w:eastAsia="SimSun" w:hAnsi="SimSun" w:cs="SimSun" w:hint="eastAsia"/>
          <w:lang w:val="en-US" w:eastAsia="zh-CN"/>
        </w:rPr>
        <w:t>。</w:t>
      </w:r>
    </w:p>
    <w:p w14:paraId="2E56CDBD" w14:textId="77777777" w:rsidR="00052EE8" w:rsidRDefault="00052EE8" w:rsidP="00052EE8">
      <w:pPr>
        <w:pStyle w:val="StandardWeb"/>
        <w:spacing w:after="240" w:afterAutospacing="0"/>
      </w:pPr>
      <w:proofErr w:type="spellStart"/>
      <w:r>
        <w:rPr>
          <w:rStyle w:val="Fett"/>
          <w:rFonts w:ascii="MS Mincho" w:eastAsia="MS Mincho" w:hAnsi="MS Mincho" w:cs="MS Mincho" w:hint="eastAsia"/>
        </w:rPr>
        <w:t>通</w:t>
      </w:r>
      <w:r>
        <w:rPr>
          <w:rStyle w:val="Fett"/>
          <w:rFonts w:ascii="SimSun" w:eastAsia="SimSun" w:hAnsi="SimSun" w:cs="SimSun" w:hint="eastAsia"/>
        </w:rPr>
        <w:t>过开放和低代码实现简化和易扩展</w:t>
      </w:r>
      <w:r>
        <w:rPr>
          <w:rStyle w:val="Fett"/>
          <w:rFonts w:ascii="MS Mincho" w:eastAsia="MS Mincho" w:hAnsi="MS Mincho" w:cs="MS Mincho" w:hint="eastAsia"/>
        </w:rPr>
        <w:t>性</w:t>
      </w:r>
      <w:proofErr w:type="spellEnd"/>
    </w:p>
    <w:p w14:paraId="531F84C1" w14:textId="77777777" w:rsidR="00052EE8" w:rsidRPr="00052EE8" w:rsidRDefault="00052EE8" w:rsidP="00052EE8">
      <w:pPr>
        <w:pStyle w:val="StandardWeb"/>
        <w:spacing w:after="240" w:afterAutospacing="0"/>
        <w:rPr>
          <w:lang w:val="de-DE"/>
        </w:rPr>
      </w:pPr>
      <w:r>
        <w:t>"</w:t>
      </w:r>
      <w:proofErr w:type="spellStart"/>
      <w:r>
        <w:rPr>
          <w:rFonts w:ascii="MS Mincho" w:eastAsia="MS Mincho" w:hAnsi="MS Mincho" w:cs="MS Mincho" w:hint="eastAsia"/>
        </w:rPr>
        <w:t>今日不</w:t>
      </w:r>
      <w:r>
        <w:rPr>
          <w:rFonts w:ascii="SimSun" w:eastAsia="SimSun" w:hAnsi="SimSun" w:cs="SimSun" w:hint="eastAsia"/>
        </w:rPr>
        <w:t>论是单件流</w:t>
      </w:r>
      <w:proofErr w:type="spellEnd"/>
      <w:r>
        <w:t>, </w:t>
      </w:r>
      <w:r>
        <w:rPr>
          <w:rFonts w:ascii="MS Mincho" w:eastAsia="MS Mincho" w:hAnsi="MS Mincho" w:cs="MS Mincho" w:hint="eastAsia"/>
        </w:rPr>
        <w:t>小批量和大</w:t>
      </w:r>
      <w:r>
        <w:rPr>
          <w:rFonts w:ascii="SimSun" w:eastAsia="SimSun" w:hAnsi="SimSun" w:cs="SimSun" w:hint="eastAsia"/>
        </w:rPr>
        <w:t>规模生产场景中，高标准的数字化流程必须能无缝实施。</w:t>
      </w:r>
      <w:r w:rsidRPr="00052EE8">
        <w:rPr>
          <w:rFonts w:asciiTheme="minorHAnsi" w:hAnsiTheme="minorHAnsi" w:cstheme="minorHAnsi"/>
          <w:lang w:val="de-DE"/>
        </w:rPr>
        <w:t>iTAC.MOM.Suit</w:t>
      </w:r>
      <w:r>
        <w:rPr>
          <w:rFonts w:ascii="MS Mincho" w:eastAsia="MS Mincho" w:hAnsi="MS Mincho" w:cs="MS Mincho" w:hint="eastAsia"/>
        </w:rPr>
        <w:t>的</w:t>
      </w:r>
      <w:r>
        <w:rPr>
          <w:rFonts w:ascii="MS Gothic" w:eastAsia="MS Gothic" w:hAnsi="MS Gothic" w:cs="MS Gothic" w:hint="eastAsia"/>
        </w:rPr>
        <w:t>开放性</w:t>
      </w:r>
      <w:r w:rsidRPr="00052EE8">
        <w:rPr>
          <w:rFonts w:ascii="MS Gothic" w:eastAsia="MS Gothic" w:hAnsi="MS Gothic" w:cs="MS Gothic" w:hint="eastAsia"/>
          <w:lang w:val="de-DE"/>
        </w:rPr>
        <w:t>，</w:t>
      </w:r>
      <w:r>
        <w:rPr>
          <w:rFonts w:ascii="MS Gothic" w:eastAsia="MS Gothic" w:hAnsi="MS Gothic" w:cs="MS Gothic" w:hint="eastAsia"/>
        </w:rPr>
        <w:t>使其能无</w:t>
      </w:r>
      <w:r>
        <w:rPr>
          <w:rFonts w:ascii="SimSun" w:eastAsia="SimSun" w:hAnsi="SimSun" w:cs="SimSun" w:hint="eastAsia"/>
        </w:rPr>
        <w:t>缝集成到我们客户的数字化战略和平台中。我们非常重视用户操作的简易性、可用性和端到端的流程整合</w:t>
      </w:r>
      <w:r w:rsidRPr="00052EE8">
        <w:rPr>
          <w:rFonts w:ascii="SimSun" w:eastAsia="SimSun" w:hAnsi="SimSun" w:cs="SimSun" w:hint="eastAsia"/>
          <w:lang w:val="de-DE"/>
        </w:rPr>
        <w:t>，</w:t>
      </w:r>
      <w:r>
        <w:rPr>
          <w:rFonts w:ascii="SimSun" w:eastAsia="SimSun" w:hAnsi="SimSun" w:cs="SimSun" w:hint="eastAsia"/>
        </w:rPr>
        <w:t>因此整合了低代码工具</w:t>
      </w:r>
      <w:r w:rsidRPr="00052EE8">
        <w:rPr>
          <w:lang w:val="de-DE"/>
        </w:rPr>
        <w:t>, </w:t>
      </w:r>
      <w:r>
        <w:rPr>
          <w:rFonts w:ascii="SimSun" w:eastAsia="SimSun" w:hAnsi="SimSun" w:cs="SimSun" w:hint="eastAsia"/>
        </w:rPr>
        <w:t>这大大降低了特定的定制扩展的技术难度</w:t>
      </w:r>
      <w:r w:rsidRPr="00052EE8">
        <w:rPr>
          <w:rFonts w:ascii="SimSun" w:eastAsia="SimSun" w:hAnsi="SimSun" w:cs="SimSun" w:hint="eastAsia"/>
          <w:lang w:val="de-DE"/>
        </w:rPr>
        <w:t>，</w:t>
      </w:r>
      <w:r>
        <w:rPr>
          <w:rFonts w:ascii="SimSun" w:eastAsia="SimSun" w:hAnsi="SimSun" w:cs="SimSun" w:hint="eastAsia"/>
        </w:rPr>
        <w:t>使得敏捷开发得以实现</w:t>
      </w:r>
      <w:r w:rsidRPr="00052EE8">
        <w:rPr>
          <w:lang w:val="de-DE"/>
        </w:rPr>
        <w:t>"</w:t>
      </w:r>
      <w:r w:rsidRPr="00052EE8">
        <w:rPr>
          <w:rFonts w:asciiTheme="minorHAnsi" w:hAnsiTheme="minorHAnsi" w:cstheme="minorHAnsi"/>
          <w:lang w:val="de-DE"/>
        </w:rPr>
        <w:t xml:space="preserve">Martin </w:t>
      </w:r>
      <w:proofErr w:type="spellStart"/>
      <w:r w:rsidRPr="00052EE8">
        <w:rPr>
          <w:rFonts w:asciiTheme="minorHAnsi" w:hAnsiTheme="minorHAnsi" w:cstheme="minorHAnsi"/>
          <w:lang w:val="de-DE"/>
        </w:rPr>
        <w:t>Heinz</w:t>
      </w:r>
      <w:proofErr w:type="spellEnd"/>
      <w:r>
        <w:rPr>
          <w:rFonts w:ascii="SimSun" w:eastAsia="SimSun" w:hAnsi="SimSun" w:cs="SimSun" w:hint="eastAsia"/>
        </w:rPr>
        <w:t>说</w:t>
      </w:r>
      <w:r>
        <w:rPr>
          <w:rFonts w:ascii="MS Mincho" w:eastAsia="MS Mincho" w:hAnsi="MS Mincho" w:cs="MS Mincho" w:hint="eastAsia"/>
        </w:rPr>
        <w:t>。</w:t>
      </w:r>
    </w:p>
    <w:p w14:paraId="7B34C9AF" w14:textId="77777777" w:rsidR="00052EE8" w:rsidRDefault="00052EE8" w:rsidP="00052EE8">
      <w:pPr>
        <w:pStyle w:val="StandardWeb"/>
        <w:spacing w:after="240" w:afterAutospacing="0"/>
      </w:pPr>
      <w:r>
        <w:t>*</w:t>
      </w:r>
      <w:proofErr w:type="spellStart"/>
      <w:r>
        <w:rPr>
          <w:rFonts w:ascii="MS Mincho" w:eastAsia="MS Mincho" w:hAnsi="MS Mincho" w:cs="MS Mincho" w:hint="eastAsia"/>
        </w:rPr>
        <w:t>完整的</w:t>
      </w:r>
      <w:proofErr w:type="spellEnd"/>
      <w:r w:rsidRPr="00052EE8">
        <w:rPr>
          <w:rFonts w:asciiTheme="minorHAnsi" w:hAnsiTheme="minorHAnsi" w:cstheme="minorHAnsi"/>
        </w:rPr>
        <w:t>Gartner</w:t>
      </w:r>
      <w:proofErr w:type="spellStart"/>
      <w:r>
        <w:rPr>
          <w:rFonts w:ascii="SimSun" w:eastAsia="SimSun" w:hAnsi="SimSun" w:cs="SimSun" w:hint="eastAsia"/>
        </w:rPr>
        <w:t>报告可在此查阅</w:t>
      </w:r>
      <w:proofErr w:type="spellEnd"/>
      <w:r>
        <w:rPr>
          <w:rFonts w:ascii="MS Mincho" w:eastAsia="MS Mincho" w:hAnsi="MS Mincho" w:cs="MS Mincho" w:hint="eastAsia"/>
        </w:rPr>
        <w:t>。</w:t>
      </w:r>
      <w:r>
        <w:t> </w:t>
      </w:r>
    </w:p>
    <w:p w14:paraId="798701AA" w14:textId="77777777" w:rsidR="00052EE8" w:rsidRDefault="00052EE8" w:rsidP="00E2784A">
      <w:pPr>
        <w:pStyle w:val="Textkrper"/>
        <w:rPr>
          <w:rFonts w:ascii="SimSun" w:eastAsia="SimSun" w:hAnsi="SimSun" w:cs="SimSun"/>
          <w:lang w:val="en-US" w:eastAsia="zh-CN"/>
        </w:rPr>
      </w:pPr>
    </w:p>
    <w:p w14:paraId="31A285A3" w14:textId="26D64070" w:rsidR="00EB0896" w:rsidRDefault="00EB0896">
      <w:pPr>
        <w:tabs>
          <w:tab w:val="clear" w:pos="3572"/>
        </w:tabs>
        <w:spacing w:line="240" w:lineRule="auto"/>
        <w:rPr>
          <w:rFonts w:ascii="Arial" w:eastAsiaTheme="minorHAnsi" w:hAnsi="Arial" w:cs="Arial"/>
          <w:lang w:val="en-US" w:eastAsia="zh-CN"/>
        </w:rPr>
      </w:pPr>
      <w:r>
        <w:rPr>
          <w:rFonts w:ascii="Arial" w:hAnsi="Arial" w:cs="Arial"/>
          <w:lang w:val="en-US" w:eastAsia="zh-CN"/>
        </w:rPr>
        <w:br w:type="page"/>
      </w:r>
    </w:p>
    <w:p w14:paraId="0472CF59" w14:textId="77777777" w:rsidR="00052EE8" w:rsidRDefault="00052EE8" w:rsidP="00E2784A">
      <w:pPr>
        <w:pStyle w:val="Textkrper"/>
        <w:rPr>
          <w:rFonts w:ascii="Arial" w:hAnsi="Arial" w:cs="Arial" w:hint="eastAsia"/>
          <w:lang w:val="en-US" w:eastAsia="zh-CN"/>
        </w:rPr>
      </w:pPr>
    </w:p>
    <w:p w14:paraId="46775DF9" w14:textId="3E3305D1" w:rsidR="004B6D14" w:rsidRPr="00267CDF" w:rsidRDefault="00E2784A">
      <w:pPr>
        <w:tabs>
          <w:tab w:val="clear" w:pos="3572"/>
        </w:tabs>
        <w:spacing w:line="240" w:lineRule="auto"/>
        <w:rPr>
          <w:lang w:val="en-US" w:eastAsia="zh-CN"/>
        </w:rPr>
      </w:pPr>
      <w:r w:rsidRPr="00590D62">
        <w:rPr>
          <w:rFonts w:ascii="Arial" w:hAnsi="Arial" w:cs="Arial"/>
          <w:bCs/>
          <w:noProof/>
        </w:rPr>
        <w:drawing>
          <wp:inline distT="0" distB="0" distL="0" distR="0" wp14:anchorId="4672F0B4" wp14:editId="4080584A">
            <wp:extent cx="4928235" cy="2759710"/>
            <wp:effectExtent l="0" t="0" r="5715" b="2540"/>
            <wp:docPr id="214137167" name="Grafik 1" descr="Ein Bild, das Kleidung, Schuhwerk, Gebäude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37167" name="Grafik 1" descr="Ein Bild, das Kleidung, Schuhwerk, Gebäude, Person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33D08" w14:textId="132A1DBE" w:rsidR="00E2784A" w:rsidRPr="00CA0D8E" w:rsidRDefault="00CE67D6" w:rsidP="00E2784A">
      <w:pPr>
        <w:pStyle w:val="Textkrper"/>
        <w:rPr>
          <w:rFonts w:ascii="Arial" w:hAnsi="Arial" w:cs="Arial"/>
          <w:b/>
          <w:i/>
          <w:iCs/>
          <w:sz w:val="20"/>
          <w:szCs w:val="20"/>
          <w:lang w:val="en-US"/>
        </w:rPr>
      </w:pPr>
      <w:bookmarkStart w:id="6" w:name="_Hlk112077222"/>
      <w:bookmarkEnd w:id="4"/>
      <w:bookmarkEnd w:id="5"/>
      <w:proofErr w:type="spellStart"/>
      <w:r w:rsidRPr="00CE67D6">
        <w:rPr>
          <w:rFonts w:ascii="Arial" w:eastAsia="SimHei" w:hAnsi="Arial" w:cs="Arial"/>
          <w:b/>
          <w:bCs/>
          <w:i/>
          <w:iCs/>
          <w:sz w:val="20"/>
          <w:szCs w:val="20"/>
          <w:lang w:val="en-US" w:eastAsia="zh-CN"/>
        </w:rPr>
        <w:t>iTAC</w:t>
      </w:r>
      <w:r>
        <w:rPr>
          <w:rFonts w:ascii="SimSun" w:eastAsia="SimSun" w:hAnsi="SimSun" w:cs="SimSun"/>
          <w:b/>
          <w:bCs/>
          <w:i/>
          <w:iCs/>
          <w:sz w:val="20"/>
          <w:szCs w:val="20"/>
          <w:lang w:val="en-US" w:eastAsia="zh-CN"/>
        </w:rPr>
        <w:t>.</w:t>
      </w:r>
      <w:r w:rsidRPr="00CE67D6">
        <w:rPr>
          <w:rFonts w:ascii="Arial" w:eastAsia="SimHei" w:hAnsi="Arial" w:cs="Arial"/>
          <w:b/>
          <w:bCs/>
          <w:i/>
          <w:iCs/>
          <w:sz w:val="20"/>
          <w:szCs w:val="20"/>
          <w:lang w:val="en-US" w:eastAsia="zh-CN"/>
        </w:rPr>
        <w:t>MOM</w:t>
      </w:r>
      <w:proofErr w:type="spellEnd"/>
      <w:r w:rsidRPr="00CE67D6">
        <w:rPr>
          <w:rFonts w:ascii="Microsoft JhengHei" w:eastAsia="SimHei" w:hAnsi="Microsoft JhengHei" w:cs="SimSun" w:hint="eastAsia"/>
          <w:b/>
          <w:bCs/>
          <w:i/>
          <w:iCs/>
          <w:sz w:val="20"/>
          <w:szCs w:val="20"/>
          <w:lang w:val="en-US" w:eastAsia="zh-CN"/>
        </w:rPr>
        <w:t>展现对不同</w:t>
      </w:r>
      <w:r w:rsidRPr="00CE67D6">
        <w:rPr>
          <w:rFonts w:ascii="Microsoft JhengHei" w:eastAsia="SimHei" w:hAnsi="Microsoft JhengHei" w:cs="SimSun" w:hint="cs"/>
          <w:b/>
          <w:bCs/>
          <w:i/>
          <w:iCs/>
          <w:sz w:val="20"/>
          <w:szCs w:val="20"/>
          <w:lang w:val="en-US" w:eastAsia="zh-CN"/>
        </w:rPr>
        <w:t>类</w:t>
      </w:r>
      <w:r w:rsidRPr="00CE67D6">
        <w:rPr>
          <w:rFonts w:ascii="Microsoft JhengHei" w:eastAsia="SimHei" w:hAnsi="Microsoft JhengHei" w:cs="SimSun" w:hint="eastAsia"/>
          <w:b/>
          <w:bCs/>
          <w:i/>
          <w:iCs/>
          <w:sz w:val="20"/>
          <w:szCs w:val="20"/>
          <w:lang w:val="en-US" w:eastAsia="zh-CN"/>
        </w:rPr>
        <w:t>型生产的高</w:t>
      </w:r>
      <w:r w:rsidRPr="003D543A">
        <w:rPr>
          <w:rFonts w:ascii="SimSun" w:eastAsia="SimSun" w:hAnsi="SimSun" w:cs="SimSun" w:hint="eastAsia"/>
          <w:b/>
          <w:bCs/>
          <w:i/>
          <w:iCs/>
          <w:sz w:val="20"/>
          <w:szCs w:val="20"/>
          <w:lang w:val="en-US" w:eastAsia="zh-CN"/>
        </w:rPr>
        <w:t>适应性</w:t>
      </w:r>
      <w:r w:rsidR="00E2784A" w:rsidRPr="00231ADF">
        <w:rPr>
          <w:rFonts w:ascii="Arial" w:hAnsi="Arial" w:cs="Arial"/>
          <w:b/>
          <w:bCs/>
          <w:i/>
          <w:iCs/>
          <w:sz w:val="20"/>
          <w:szCs w:val="20"/>
          <w:lang w:val="en-US"/>
        </w:rPr>
        <w:br/>
      </w:r>
      <w:r w:rsidRPr="00CE67D6">
        <w:rPr>
          <w:rFonts w:ascii="Arial" w:eastAsia="SimHei" w:hAnsi="Arial" w:cs="Arial"/>
          <w:b/>
          <w:i/>
          <w:iCs/>
          <w:sz w:val="20"/>
          <w:szCs w:val="20"/>
          <w:lang w:val="en-US" w:eastAsia="zh-CN"/>
        </w:rPr>
        <w:t>Image source: AdobeStock_555709938</w:t>
      </w:r>
    </w:p>
    <w:p w14:paraId="61560BB5" w14:textId="4A691BFB" w:rsidR="00751B25" w:rsidRPr="00751B25" w:rsidRDefault="00751B25" w:rsidP="00751B25">
      <w:pPr>
        <w:tabs>
          <w:tab w:val="clear" w:pos="3572"/>
        </w:tabs>
        <w:spacing w:line="360" w:lineRule="auto"/>
        <w:rPr>
          <w:rFonts w:ascii="Arial" w:eastAsiaTheme="minorHAnsi" w:hAnsi="Arial" w:cs="Arial"/>
          <w:b/>
          <w:bCs/>
          <w:i/>
          <w:iCs/>
          <w:sz w:val="20"/>
          <w:szCs w:val="20"/>
          <w:lang w:val="en-US"/>
        </w:rPr>
      </w:pPr>
      <w:r w:rsidRPr="00751B25">
        <w:rPr>
          <w:rFonts w:ascii="Arial" w:eastAsiaTheme="minorHAnsi" w:hAnsi="Arial" w:cs="Arial"/>
          <w:b/>
          <w:bCs/>
          <w:i/>
          <w:iCs/>
          <w:sz w:val="20"/>
          <w:szCs w:val="20"/>
          <w:lang w:val="en-US"/>
        </w:rPr>
        <w:br/>
      </w:r>
    </w:p>
    <w:bookmarkEnd w:id="6"/>
    <w:p w14:paraId="753DB1B7" w14:textId="33B1FF0F" w:rsidR="00D15A44" w:rsidRDefault="00D15A44">
      <w:pPr>
        <w:tabs>
          <w:tab w:val="clear" w:pos="3572"/>
        </w:tabs>
        <w:spacing w:line="240" w:lineRule="auto"/>
        <w:rPr>
          <w:rFonts w:ascii="Arial" w:eastAsia="SimHei" w:hAnsi="Arial"/>
          <w:b/>
          <w:sz w:val="18"/>
          <w:szCs w:val="18"/>
          <w:u w:val="single"/>
          <w:lang w:val="en-US" w:eastAsia="zh-CN"/>
        </w:rPr>
      </w:pPr>
    </w:p>
    <w:p w14:paraId="46272277" w14:textId="0331A015" w:rsidR="00F12E13" w:rsidRPr="00751B25" w:rsidRDefault="00F12E13">
      <w:pPr>
        <w:tabs>
          <w:tab w:val="clear" w:pos="3572"/>
        </w:tabs>
        <w:spacing w:line="240" w:lineRule="auto"/>
        <w:rPr>
          <w:rFonts w:ascii="Arial" w:hAnsi="Arial"/>
          <w:bCs/>
          <w:color w:val="auto"/>
          <w:sz w:val="18"/>
          <w:szCs w:val="18"/>
          <w:lang w:val="en-US" w:eastAsia="zh-CN"/>
        </w:rPr>
      </w:pPr>
    </w:p>
    <w:p w14:paraId="17513EE6" w14:textId="05A26857" w:rsidR="00310CAE" w:rsidRPr="00751B25" w:rsidRDefault="00CE67D6" w:rsidP="00376133">
      <w:pPr>
        <w:tabs>
          <w:tab w:val="clear" w:pos="3572"/>
        </w:tabs>
        <w:spacing w:line="240" w:lineRule="auto"/>
        <w:rPr>
          <w:rFonts w:ascii="Arial" w:hAnsi="Arial"/>
          <w:b/>
          <w:color w:val="auto"/>
          <w:sz w:val="18"/>
          <w:szCs w:val="18"/>
          <w:u w:val="single"/>
          <w:lang w:eastAsia="zh-CN"/>
        </w:rPr>
      </w:pPr>
      <w:r w:rsidRPr="00751B25">
        <w:rPr>
          <w:rFonts w:ascii="Arial" w:hAnsi="Arial"/>
          <w:b/>
          <w:color w:val="auto"/>
          <w:sz w:val="18"/>
          <w:szCs w:val="18"/>
          <w:u w:val="single"/>
          <w:lang w:eastAsia="zh-CN"/>
        </w:rPr>
        <w:t>About iTAC</w:t>
      </w:r>
    </w:p>
    <w:p w14:paraId="5E609563" w14:textId="19BBEBEC" w:rsidR="009F7CAA" w:rsidRDefault="00CE67D6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64FEBB69" w14:textId="240F94F8" w:rsidR="00751B25" w:rsidRPr="00751B25" w:rsidRDefault="00CE67D6" w:rsidP="00751B25">
      <w:pPr>
        <w:spacing w:line="280" w:lineRule="atLeast"/>
        <w:rPr>
          <w:rFonts w:ascii="Arial" w:hAnsi="Arial"/>
          <w:color w:val="auto"/>
          <w:sz w:val="18"/>
          <w:szCs w:val="18"/>
          <w:lang w:eastAsia="zh-CN"/>
        </w:rPr>
      </w:pP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杜尔集团是一家世界领先的机械和设备工程企业，在自动化、数字化以及能源效率方面拥有丰富的专业知识，提供产品、系统和服务助力多个行业实现高效和可持续的制造流程。杜尔集团主要服务于汽车工业、家具和木屋生产、化学、制药、医疗技术以及电气工程等多个行业。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2022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年集团销售额达到了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>43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亿欧元。集团员工总数约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18,700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人，遍布于全球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 32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个国家的</w:t>
      </w:r>
      <w:r w:rsidRPr="00751B25">
        <w:rPr>
          <w:rFonts w:ascii="Arial" w:hAnsi="Arial"/>
          <w:color w:val="auto"/>
          <w:sz w:val="18"/>
          <w:szCs w:val="18"/>
          <w:lang w:eastAsia="zh-CN"/>
        </w:rPr>
        <w:t xml:space="preserve">123 </w:t>
      </w:r>
      <w:r w:rsidRPr="00751B25">
        <w:rPr>
          <w:rFonts w:ascii="Arial" w:hAnsi="Arial" w:hint="eastAsia"/>
          <w:color w:val="auto"/>
          <w:sz w:val="18"/>
          <w:szCs w:val="18"/>
          <w:lang w:eastAsia="zh-CN"/>
        </w:rPr>
        <w:t>个业务据点。</w:t>
      </w: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58957CDF" w14:textId="77777777" w:rsidR="00751B25" w:rsidRDefault="00751B25" w:rsidP="00B143FE">
      <w:pPr>
        <w:spacing w:line="280" w:lineRule="atLeast"/>
        <w:rPr>
          <w:rStyle w:val="Fettung"/>
          <w:lang w:eastAsia="zh-CN"/>
        </w:rPr>
      </w:pPr>
    </w:p>
    <w:p w14:paraId="2AF42937" w14:textId="77777777" w:rsidR="00D15A44" w:rsidRDefault="00D15A44">
      <w:pPr>
        <w:tabs>
          <w:tab w:val="clear" w:pos="3572"/>
        </w:tabs>
        <w:spacing w:line="240" w:lineRule="auto"/>
        <w:rPr>
          <w:rStyle w:val="Fettung"/>
          <w:lang w:eastAsia="zh-CN"/>
        </w:rPr>
      </w:pPr>
      <w:r>
        <w:rPr>
          <w:rStyle w:val="Fettung"/>
          <w:lang w:eastAsia="zh-CN"/>
        </w:rPr>
        <w:br w:type="page"/>
      </w:r>
    </w:p>
    <w:p w14:paraId="4837777E" w14:textId="250510BB" w:rsidR="005D5CD4" w:rsidRPr="001A0C50" w:rsidRDefault="00CE67D6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46070633" w:rsidR="00D446D2" w:rsidRPr="001A0C50" w:rsidRDefault="00CE67D6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20C8089C" w:rsidR="00AC3283" w:rsidRPr="001A0C50" w:rsidRDefault="00CE67D6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70CDE47D" w:rsidR="005D5CD4" w:rsidRPr="001A0C50" w:rsidRDefault="00CE67D6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3743EDD1" w:rsidR="005D5CD4" w:rsidRPr="001A0C50" w:rsidRDefault="00CE67D6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707F57D5" w:rsidR="005D5CD4" w:rsidRPr="001A0C50" w:rsidRDefault="00CE67D6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089185E0" w:rsidR="00A962D0" w:rsidRPr="001A0C50" w:rsidRDefault="00CE67D6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2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01211033" w:rsidR="007C0BAC" w:rsidRPr="001A0C50" w:rsidRDefault="00000000" w:rsidP="00B143FE">
      <w:pPr>
        <w:spacing w:line="280" w:lineRule="atLeast"/>
      </w:pPr>
      <w:hyperlink r:id="rId13" w:history="1">
        <w:r w:rsidR="00CE67D6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30FBEEE9" w:rsidR="00D120AA" w:rsidRPr="001A0C50" w:rsidRDefault="00CE67D6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170A5042" w:rsidR="00AC3283" w:rsidRPr="001A0C50" w:rsidRDefault="00CE67D6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33FF3B1F" w:rsidR="00AC3283" w:rsidRPr="001A0C50" w:rsidRDefault="00CE67D6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4C6EAFD5" w:rsidR="00AC3283" w:rsidRPr="001A0C50" w:rsidRDefault="00CE67D6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3F14DAF3" w:rsidR="00AC3283" w:rsidRPr="001A0C50" w:rsidRDefault="00CE67D6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418F6CC9" w:rsidR="00AC3283" w:rsidRPr="001A0C50" w:rsidRDefault="00CE67D6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4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65F19478" w:rsidR="007C0BAC" w:rsidRPr="001A0C50" w:rsidRDefault="00000000" w:rsidP="00B143FE">
      <w:pPr>
        <w:spacing w:line="280" w:lineRule="atLeast"/>
      </w:pPr>
      <w:hyperlink r:id="rId15" w:history="1">
        <w:r w:rsidR="00CE67D6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A6DFB9" w14:textId="77777777" w:rsidR="00167457" w:rsidRDefault="00167457" w:rsidP="00D9165E">
      <w:r>
        <w:separator/>
      </w:r>
    </w:p>
  </w:endnote>
  <w:endnote w:type="continuationSeparator" w:id="0">
    <w:p w14:paraId="68D8B56F" w14:textId="77777777" w:rsidR="00167457" w:rsidRDefault="00167457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icrosoft JhengHei">
    <w:altName w:val="微軟正黑體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4682A19D" w:rsidR="009D5806" w:rsidRPr="007D7804" w:rsidRDefault="00CE67D6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07BB7AE7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fldSimple w:instr=" NUMPAGES  \* MERGEFORMAT ">
      <w:r w:rsidR="00EB0896">
        <w:instrText>4</w:instrText>
      </w:r>
    </w:fldSimple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EB0896">
      <w:instrText>4</w:instrText>
    </w:r>
    <w:r w:rsidRPr="007D7804">
      <w:fldChar w:fldCharType="end"/>
    </w:r>
    <w:r w:rsidRPr="007D7804">
      <w:instrText>/</w:instrText>
    </w:r>
    <w:fldSimple w:instr=" NUMPAGES  \* MERGEFORMAT ">
      <w:r w:rsidR="00EB0896">
        <w:instrText>4</w:instrText>
      </w:r>
    </w:fldSimple>
    <w:r w:rsidRPr="007D7804">
      <w:instrText>" "</w:instrText>
    </w:r>
    <w:r w:rsidRPr="007D7804">
      <w:fldChar w:fldCharType="separate"/>
    </w:r>
    <w:r w:rsidR="00EB0896">
      <w:rPr>
        <w:lang w:eastAsia="zh-CN"/>
      </w:rPr>
      <w:t>4</w:t>
    </w:r>
    <w:r w:rsidR="00EB0896" w:rsidRPr="007D7804">
      <w:rPr>
        <w:lang w:eastAsia="zh-CN"/>
      </w:rPr>
      <w:t>/</w:t>
    </w:r>
    <w:r w:rsidR="00EB0896">
      <w:rPr>
        <w:lang w:eastAsia="zh-CN"/>
      </w:rPr>
      <w:t>4</w:t>
    </w:r>
    <w:r w:rsidRPr="007D7804">
      <w:fldChar w:fldCharType="end"/>
    </w:r>
    <w:r w:rsidR="00CE67D6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10EEDE54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0A1C89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0A1C89">
        <w:instrText>4</w:instrText>
      </w:r>
    </w:fldSimple>
    <w:r w:rsidRPr="005218C8">
      <w:instrText>" "</w:instrText>
    </w:r>
    <w:r w:rsidRPr="005218C8">
      <w:fldChar w:fldCharType="separate"/>
    </w:r>
    <w:r w:rsidR="00CE67D6">
      <w:rPr>
        <w:lang w:eastAsia="zh-CN"/>
      </w:rPr>
      <w:t>1</w:t>
    </w:r>
    <w:r w:rsidR="00CE67D6" w:rsidRPr="005218C8">
      <w:rPr>
        <w:lang w:eastAsia="zh-CN"/>
      </w:rPr>
      <w:t>/</w:t>
    </w:r>
    <w:r w:rsidR="00CE67D6">
      <w:rPr>
        <w:lang w:eastAsia="zh-CN"/>
      </w:rPr>
      <w:t>4</w:t>
    </w:r>
    <w:r w:rsidRPr="005218C8">
      <w:fldChar w:fldCharType="end"/>
    </w:r>
    <w:r w:rsidR="00CE67D6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33FCDE" w14:textId="77777777" w:rsidR="00167457" w:rsidRDefault="00167457" w:rsidP="00D9165E">
      <w:r>
        <w:separator/>
      </w:r>
    </w:p>
  </w:footnote>
  <w:footnote w:type="continuationSeparator" w:id="0">
    <w:p w14:paraId="779B27D7" w14:textId="77777777" w:rsidR="00167457" w:rsidRDefault="00167457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005FFEB7" w:rsidR="00867325" w:rsidRPr="00052EE8" w:rsidRDefault="008A0AEA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052EE8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052EE8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52D9F5C4" w:rsidR="00867325" w:rsidRPr="00896295" w:rsidRDefault="00CE67D6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69E3F6A5" w:rsidR="00867325" w:rsidRPr="00942B48" w:rsidRDefault="00CE67D6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0E9DAEC9" w:rsidR="00867325" w:rsidRPr="00942B48" w:rsidRDefault="00CE67D6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0B5332BB" w:rsidR="00867325" w:rsidRPr="00D446D2" w:rsidRDefault="00CE67D6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005FFEB7" w:rsidR="00867325" w:rsidRPr="00052EE8" w:rsidRDefault="008A0AEA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052EE8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052EE8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52D9F5C4" w:rsidR="00867325" w:rsidRPr="00896295" w:rsidRDefault="00CE67D6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69E3F6A5" w:rsidR="00867325" w:rsidRPr="00942B48" w:rsidRDefault="00CE67D6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0E9DAEC9" w:rsidR="00867325" w:rsidRPr="00942B48" w:rsidRDefault="00CE67D6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0B5332BB" w:rsidR="00867325" w:rsidRPr="00D446D2" w:rsidRDefault="00CE67D6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22FBC06C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CE67D6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63EB7C07" w:rsidR="00867325" w:rsidRPr="005D6506" w:rsidRDefault="00CE67D6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46563950" w:rsidR="00867325" w:rsidRPr="005D6506" w:rsidRDefault="00CE67D6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4B9AEBE8" w:rsidR="00867325" w:rsidRPr="005D6506" w:rsidRDefault="00CE67D6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1FCEDB70" w:rsidR="00867325" w:rsidRPr="005D6506" w:rsidRDefault="00CE67D6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2ED934C5" w:rsidR="00867325" w:rsidRPr="005D6506" w:rsidRDefault="00CE67D6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22FBC06C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CE67D6">
                      <w:rPr>
                        <w:lang w:eastAsia="zh-CN"/>
                      </w:rPr>
                      <w:t>34</w:t>
                    </w:r>
                  </w:p>
                  <w:p w14:paraId="2A51176F" w14:textId="63EB7C07" w:rsidR="00867325" w:rsidRPr="005D6506" w:rsidRDefault="00CE67D6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46563950" w:rsidR="00867325" w:rsidRPr="005D6506" w:rsidRDefault="00CE67D6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4B9AEBE8" w:rsidR="00867325" w:rsidRPr="005D6506" w:rsidRDefault="00CE67D6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1FCEDB70" w:rsidR="00867325" w:rsidRPr="005D6506" w:rsidRDefault="00CE67D6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2ED934C5" w:rsidR="00867325" w:rsidRPr="005D6506" w:rsidRDefault="00CE67D6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0D13"/>
    <w:rsid w:val="000137F9"/>
    <w:rsid w:val="00013B23"/>
    <w:rsid w:val="000148A8"/>
    <w:rsid w:val="00014986"/>
    <w:rsid w:val="00015F92"/>
    <w:rsid w:val="00020DB0"/>
    <w:rsid w:val="0002273A"/>
    <w:rsid w:val="00024963"/>
    <w:rsid w:val="00025693"/>
    <w:rsid w:val="000264AC"/>
    <w:rsid w:val="00026B8C"/>
    <w:rsid w:val="00030020"/>
    <w:rsid w:val="000308AB"/>
    <w:rsid w:val="00030C1A"/>
    <w:rsid w:val="00033D41"/>
    <w:rsid w:val="00034B18"/>
    <w:rsid w:val="0003543C"/>
    <w:rsid w:val="00036336"/>
    <w:rsid w:val="000367B9"/>
    <w:rsid w:val="00036D55"/>
    <w:rsid w:val="00037BB3"/>
    <w:rsid w:val="00037FF7"/>
    <w:rsid w:val="00040FEA"/>
    <w:rsid w:val="0004140A"/>
    <w:rsid w:val="00041BEF"/>
    <w:rsid w:val="0004297D"/>
    <w:rsid w:val="00043229"/>
    <w:rsid w:val="00043693"/>
    <w:rsid w:val="000436AB"/>
    <w:rsid w:val="00045646"/>
    <w:rsid w:val="00045B99"/>
    <w:rsid w:val="000471C0"/>
    <w:rsid w:val="0005000A"/>
    <w:rsid w:val="00052EE8"/>
    <w:rsid w:val="00054826"/>
    <w:rsid w:val="000557D8"/>
    <w:rsid w:val="00055944"/>
    <w:rsid w:val="00056BD2"/>
    <w:rsid w:val="0006090A"/>
    <w:rsid w:val="00062B5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1C89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2A1D"/>
    <w:rsid w:val="000D4047"/>
    <w:rsid w:val="000D5F8A"/>
    <w:rsid w:val="000D7490"/>
    <w:rsid w:val="000E0D2D"/>
    <w:rsid w:val="000E1138"/>
    <w:rsid w:val="000E1B40"/>
    <w:rsid w:val="000E2B97"/>
    <w:rsid w:val="000E3194"/>
    <w:rsid w:val="000F1B6F"/>
    <w:rsid w:val="000F215E"/>
    <w:rsid w:val="000F2860"/>
    <w:rsid w:val="000F52E1"/>
    <w:rsid w:val="000F531F"/>
    <w:rsid w:val="000F599A"/>
    <w:rsid w:val="000F7133"/>
    <w:rsid w:val="00100C0C"/>
    <w:rsid w:val="0010134F"/>
    <w:rsid w:val="00102066"/>
    <w:rsid w:val="0010278C"/>
    <w:rsid w:val="00102C09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1DD3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457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1FF"/>
    <w:rsid w:val="0019748B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5E58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54CA"/>
    <w:rsid w:val="001E5C84"/>
    <w:rsid w:val="001E6306"/>
    <w:rsid w:val="001F0670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2C1C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7C9"/>
    <w:rsid w:val="00237F71"/>
    <w:rsid w:val="00240310"/>
    <w:rsid w:val="002407B0"/>
    <w:rsid w:val="00240B91"/>
    <w:rsid w:val="00241C6D"/>
    <w:rsid w:val="002429B7"/>
    <w:rsid w:val="00243F9B"/>
    <w:rsid w:val="0024491B"/>
    <w:rsid w:val="00245A31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B7692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10957"/>
    <w:rsid w:val="00310CAE"/>
    <w:rsid w:val="00316A1A"/>
    <w:rsid w:val="00317346"/>
    <w:rsid w:val="00317900"/>
    <w:rsid w:val="00317D3C"/>
    <w:rsid w:val="00330683"/>
    <w:rsid w:val="00333CF4"/>
    <w:rsid w:val="00335617"/>
    <w:rsid w:val="00336302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543A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3891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87BFB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2C7"/>
    <w:rsid w:val="004E5BD9"/>
    <w:rsid w:val="004E5E7F"/>
    <w:rsid w:val="004E7C0B"/>
    <w:rsid w:val="004F051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5AF4"/>
    <w:rsid w:val="00526CF0"/>
    <w:rsid w:val="005279CE"/>
    <w:rsid w:val="0053068C"/>
    <w:rsid w:val="0053448B"/>
    <w:rsid w:val="00534503"/>
    <w:rsid w:val="00534721"/>
    <w:rsid w:val="00534C1A"/>
    <w:rsid w:val="00535580"/>
    <w:rsid w:val="005365B4"/>
    <w:rsid w:val="00540000"/>
    <w:rsid w:val="00544308"/>
    <w:rsid w:val="0054450D"/>
    <w:rsid w:val="005447C9"/>
    <w:rsid w:val="00545777"/>
    <w:rsid w:val="00547EA5"/>
    <w:rsid w:val="00550920"/>
    <w:rsid w:val="005522F8"/>
    <w:rsid w:val="0055277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6C55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9C1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2D80"/>
    <w:rsid w:val="00614890"/>
    <w:rsid w:val="00614DD0"/>
    <w:rsid w:val="00615158"/>
    <w:rsid w:val="00615ED0"/>
    <w:rsid w:val="00617EA4"/>
    <w:rsid w:val="006200B0"/>
    <w:rsid w:val="006203BD"/>
    <w:rsid w:val="00621ACA"/>
    <w:rsid w:val="00626A28"/>
    <w:rsid w:val="0063066D"/>
    <w:rsid w:val="006311E0"/>
    <w:rsid w:val="006320A2"/>
    <w:rsid w:val="00632610"/>
    <w:rsid w:val="0063272A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0C23"/>
    <w:rsid w:val="006B1581"/>
    <w:rsid w:val="006B2338"/>
    <w:rsid w:val="006B3194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3A8C"/>
    <w:rsid w:val="006E5594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069B8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570"/>
    <w:rsid w:val="0073592F"/>
    <w:rsid w:val="00736291"/>
    <w:rsid w:val="00744943"/>
    <w:rsid w:val="00751B25"/>
    <w:rsid w:val="00753908"/>
    <w:rsid w:val="00753B70"/>
    <w:rsid w:val="00754739"/>
    <w:rsid w:val="00755736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3574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293"/>
    <w:rsid w:val="008345AC"/>
    <w:rsid w:val="00834D0F"/>
    <w:rsid w:val="0084579C"/>
    <w:rsid w:val="0084627F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0AEA"/>
    <w:rsid w:val="008A224A"/>
    <w:rsid w:val="008A2326"/>
    <w:rsid w:val="008A2794"/>
    <w:rsid w:val="008A2886"/>
    <w:rsid w:val="008A5BF3"/>
    <w:rsid w:val="008A6CEC"/>
    <w:rsid w:val="008A70B7"/>
    <w:rsid w:val="008A792E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1453"/>
    <w:rsid w:val="008D4D05"/>
    <w:rsid w:val="008D65C6"/>
    <w:rsid w:val="008D67AF"/>
    <w:rsid w:val="008D7BC0"/>
    <w:rsid w:val="008E0C7C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1A29"/>
    <w:rsid w:val="00914DD3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24ED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DF9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1D88"/>
    <w:rsid w:val="00A6240A"/>
    <w:rsid w:val="00A624FA"/>
    <w:rsid w:val="00A63285"/>
    <w:rsid w:val="00A642C9"/>
    <w:rsid w:val="00A65AE5"/>
    <w:rsid w:val="00A67022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3D4B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4D3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3F8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70F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06DF"/>
    <w:rsid w:val="00C33A10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966"/>
    <w:rsid w:val="00C62ACC"/>
    <w:rsid w:val="00C6699C"/>
    <w:rsid w:val="00C705CE"/>
    <w:rsid w:val="00C70B0F"/>
    <w:rsid w:val="00C710E3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63C9"/>
    <w:rsid w:val="00CA08AF"/>
    <w:rsid w:val="00CA2C80"/>
    <w:rsid w:val="00CA317B"/>
    <w:rsid w:val="00CA59A1"/>
    <w:rsid w:val="00CB091D"/>
    <w:rsid w:val="00CB1E91"/>
    <w:rsid w:val="00CB64DD"/>
    <w:rsid w:val="00CB725A"/>
    <w:rsid w:val="00CC23A0"/>
    <w:rsid w:val="00CC463A"/>
    <w:rsid w:val="00CC4933"/>
    <w:rsid w:val="00CC49F4"/>
    <w:rsid w:val="00CD2BC2"/>
    <w:rsid w:val="00CD4B50"/>
    <w:rsid w:val="00CD570E"/>
    <w:rsid w:val="00CD5D15"/>
    <w:rsid w:val="00CD5E24"/>
    <w:rsid w:val="00CD6F05"/>
    <w:rsid w:val="00CE04CF"/>
    <w:rsid w:val="00CE3B9A"/>
    <w:rsid w:val="00CE3CC7"/>
    <w:rsid w:val="00CE67D6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5A44"/>
    <w:rsid w:val="00D16D90"/>
    <w:rsid w:val="00D17419"/>
    <w:rsid w:val="00D20C70"/>
    <w:rsid w:val="00D24C4F"/>
    <w:rsid w:val="00D26132"/>
    <w:rsid w:val="00D26584"/>
    <w:rsid w:val="00D269AB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49D6"/>
    <w:rsid w:val="00D65157"/>
    <w:rsid w:val="00D66367"/>
    <w:rsid w:val="00D665B7"/>
    <w:rsid w:val="00D668C5"/>
    <w:rsid w:val="00D6698C"/>
    <w:rsid w:val="00D706C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1BA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C28"/>
    <w:rsid w:val="00DF6E96"/>
    <w:rsid w:val="00E0085E"/>
    <w:rsid w:val="00E00BC7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2784A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0896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1755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361"/>
    <w:rsid w:val="00F0772F"/>
    <w:rsid w:val="00F126BE"/>
    <w:rsid w:val="00F12E13"/>
    <w:rsid w:val="00F1378C"/>
    <w:rsid w:val="00F14B40"/>
    <w:rsid w:val="00F16B36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331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0E55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itacsoftware.com/de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mailto:alina.leber@itacsoftware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punctum-pr.de/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pr@punctum-pr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307</Words>
  <Characters>1935</Characters>
  <Application>Microsoft Office Word</Application>
  <DocSecurity>0</DocSecurity>
  <Lines>16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2023-05-12T15:21:00Z</cp:lastPrinted>
  <dcterms:created xsi:type="dcterms:W3CDTF">2023-06-16T08:15:00Z</dcterms:created>
  <dcterms:modified xsi:type="dcterms:W3CDTF">2023-06-16T08:16:00Z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</Properties>
</file>