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1D523" w14:textId="28C5F395" w:rsidR="002D6E79" w:rsidRPr="001A0C50" w:rsidRDefault="00BC474A" w:rsidP="00064547">
      <w:pPr>
        <w:pStyle w:val="Titel-Headline"/>
        <w:rPr>
          <w:color w:val="003865"/>
        </w:rPr>
      </w:pPr>
      <w:bookmarkStart w:id="0" w:name="_Hlk26350084"/>
      <w:r>
        <w:rPr>
          <w:rFonts w:hint="eastAsia"/>
          <w:color w:val="003865"/>
          <w:lang w:eastAsia="zh-CN"/>
        </w:rPr>
        <w:t>新闻稿</w:t>
      </w:r>
    </w:p>
    <w:bookmarkStart w:id="1" w:name="Untertitel"/>
    <w:bookmarkEnd w:id="0"/>
    <w:p w14:paraId="78411C26" w14:textId="77777777" w:rsidR="00CE71C0" w:rsidRPr="001A0C50" w:rsidRDefault="00CE71C0" w:rsidP="00064547">
      <w:pPr>
        <w:pStyle w:val="Linie"/>
      </w:pPr>
      <w:r w:rsidRPr="001A0C50">
        <w:rPr>
          <w:noProof/>
        </w:rPr>
        <mc:AlternateContent>
          <mc:Choice Requires="wps">
            <w:drawing>
              <wp:inline distT="0" distB="0" distL="0" distR="0" wp14:anchorId="39D9E789" wp14:editId="779457C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8950BE3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82BC57" w14:textId="43C90F13" w:rsidR="004A7106" w:rsidRPr="001A0C50" w:rsidRDefault="00BC474A" w:rsidP="00DF6E96">
      <w:pPr>
        <w:pStyle w:val="Dachzeile"/>
        <w:rPr>
          <w:lang w:eastAsia="zh-CN"/>
        </w:rPr>
      </w:pPr>
      <w:r>
        <w:rPr>
          <w:lang w:eastAsia="zh-CN"/>
        </w:rPr>
        <w:t>MES</w:t>
      </w:r>
      <w:r>
        <w:rPr>
          <w:rFonts w:hint="eastAsia"/>
          <w:lang w:eastAsia="zh-CN"/>
        </w:rPr>
        <w:t>和</w:t>
      </w:r>
      <w:r>
        <w:rPr>
          <w:lang w:eastAsia="zh-CN"/>
        </w:rPr>
        <w:t>IOT</w:t>
      </w:r>
      <w:r>
        <w:rPr>
          <w:rFonts w:hint="eastAsia"/>
          <w:lang w:eastAsia="zh-CN"/>
        </w:rPr>
        <w:t>专家将为您提供国际水平的透明化、自动化的生产流程</w:t>
      </w:r>
    </w:p>
    <w:bookmarkEnd w:id="1"/>
    <w:p w14:paraId="01D4975A" w14:textId="63602CBA" w:rsidR="00E04A0E" w:rsidRPr="00FE4E42" w:rsidRDefault="00BC474A" w:rsidP="00FE4E42">
      <w:pPr>
        <w:pStyle w:val="Titel-Subline"/>
        <w:rPr>
          <w:rStyle w:val="Fettung"/>
          <w:b/>
          <w:color w:val="003865"/>
          <w:spacing w:val="0"/>
          <w:w w:val="100"/>
          <w:lang w:eastAsia="zh-CN"/>
        </w:rPr>
      </w:pPr>
      <w:r w:rsidRPr="002C5FC3">
        <w:rPr>
          <w:color w:val="003865"/>
          <w:lang w:eastAsia="zh-CN"/>
        </w:rPr>
        <w:t>iTAC</w:t>
      </w:r>
      <w:r w:rsidRPr="002C5FC3">
        <w:rPr>
          <w:rFonts w:hint="eastAsia"/>
          <w:color w:val="003865"/>
          <w:lang w:eastAsia="zh-CN"/>
        </w:rPr>
        <w:t>将参加</w:t>
      </w:r>
      <w:r w:rsidRPr="002C5FC3">
        <w:rPr>
          <w:color w:val="003865"/>
          <w:lang w:eastAsia="zh-CN"/>
        </w:rPr>
        <w:t>APEX</w:t>
      </w:r>
      <w:r w:rsidRPr="002C5FC3">
        <w:rPr>
          <w:rFonts w:hint="eastAsia"/>
          <w:color w:val="003865"/>
          <w:lang w:eastAsia="zh-CN"/>
        </w:rPr>
        <w:t>：</w:t>
      </w:r>
      <w:r w:rsidR="002C5FC3">
        <w:rPr>
          <w:color w:val="003865"/>
          <w:lang w:eastAsia="zh-CN"/>
        </w:rPr>
        <w:br/>
      </w:r>
      <w:r w:rsidRPr="002C5FC3">
        <w:rPr>
          <w:color w:val="003865"/>
          <w:lang w:eastAsia="zh-CN"/>
        </w:rPr>
        <w:t>MES</w:t>
      </w:r>
      <w:r w:rsidRPr="002C5FC3">
        <w:rPr>
          <w:rFonts w:hint="eastAsia"/>
          <w:color w:val="003865"/>
          <w:lang w:eastAsia="zh-CN"/>
        </w:rPr>
        <w:t>和</w:t>
      </w:r>
      <w:r w:rsidRPr="002C5FC3">
        <w:rPr>
          <w:color w:val="003865"/>
          <w:lang w:eastAsia="zh-CN"/>
        </w:rPr>
        <w:t>IIOT</w:t>
      </w:r>
      <w:r w:rsidRPr="002C5FC3">
        <w:rPr>
          <w:rFonts w:hint="eastAsia"/>
          <w:color w:val="003865"/>
          <w:lang w:eastAsia="zh-CN"/>
        </w:rPr>
        <w:t>的电子工业展会</w:t>
      </w:r>
      <w:bookmarkStart w:id="2" w:name="OLE_LINK3"/>
      <w:bookmarkStart w:id="3" w:name="OLE_LINK4"/>
    </w:p>
    <w:p w14:paraId="3D6F144E" w14:textId="5557514D" w:rsidR="00E04A0E" w:rsidRPr="002C5FC3" w:rsidRDefault="00BC474A" w:rsidP="00386D7F">
      <w:pPr>
        <w:pStyle w:val="Flietext"/>
        <w:rPr>
          <w:rStyle w:val="Fettung"/>
          <w:b w:val="0"/>
          <w:lang w:eastAsia="zh-CN"/>
        </w:rPr>
      </w:pPr>
      <w:r w:rsidRPr="002C5FC3">
        <w:rPr>
          <w:rStyle w:val="tlid-translation"/>
          <w:b/>
          <w:lang w:eastAsia="zh-CN"/>
        </w:rPr>
        <w:t>Montabaur,</w:t>
      </w:r>
      <w:r w:rsidR="002C5FC3" w:rsidRP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2019</w:t>
      </w:r>
      <w:r w:rsidR="002C5FC3" w:rsidRP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年</w:t>
      </w:r>
      <w:r w:rsidR="002C5FC3" w:rsidRP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12</w:t>
      </w:r>
      <w:r w:rsidR="002C5FC3" w:rsidRP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月</w:t>
      </w:r>
      <w:r w:rsidR="002C5FC3" w:rsidRP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4</w:t>
      </w:r>
      <w:r w:rsidR="002C5FC3" w:rsidRP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日</w:t>
      </w:r>
      <w:r w:rsidRPr="002C5FC3">
        <w:rPr>
          <w:rStyle w:val="tlid-translation"/>
          <w:b/>
          <w:lang w:eastAsia="zh-CN"/>
        </w:rPr>
        <w:t xml:space="preserve"> </w:t>
      </w:r>
      <w:r w:rsidR="002C5FC3" w:rsidRPr="002C5FC3">
        <w:rPr>
          <w:rStyle w:val="tlid-translation"/>
          <w:b/>
          <w:lang w:eastAsia="zh-CN"/>
        </w:rPr>
        <w:t xml:space="preserve">– </w:t>
      </w:r>
      <w:r w:rsidRPr="002C5FC3">
        <w:rPr>
          <w:rStyle w:val="tlid-translation"/>
          <w:rFonts w:hint="eastAsia"/>
          <w:b/>
          <w:lang w:eastAsia="zh-CN"/>
        </w:rPr>
        <w:t>近期，</w:t>
      </w:r>
      <w:r w:rsidRPr="002C5FC3">
        <w:rPr>
          <w:rStyle w:val="tlid-translation"/>
          <w:b/>
          <w:lang w:eastAsia="zh-CN"/>
        </w:rPr>
        <w:t>MES</w:t>
      </w:r>
      <w:r w:rsidR="002C5FC3" w:rsidRP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和</w:t>
      </w:r>
      <w:r w:rsidR="002C5FC3" w:rsidRP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IIOT</w:t>
      </w:r>
      <w:r w:rsidR="002C5FC3" w:rsidRP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的专家</w:t>
      </w:r>
      <w:r w:rsidR="002C5FC3" w:rsidRP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iTAC Software AG</w:t>
      </w:r>
      <w:r w:rsidR="002C5FC3" w:rsidRP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(</w:t>
      </w:r>
      <w:hyperlink r:id="rId8" w:history="1">
        <w:r w:rsidRPr="002C5FC3">
          <w:rPr>
            <w:rStyle w:val="tlid-translation"/>
            <w:b/>
            <w:lang w:eastAsia="zh-CN"/>
          </w:rPr>
          <w:t>www.itacsoftware.com</w:t>
        </w:r>
      </w:hyperlink>
      <w:r w:rsidRPr="002C5FC3">
        <w:rPr>
          <w:rStyle w:val="tlid-translation"/>
          <w:b/>
          <w:lang w:eastAsia="zh-CN"/>
        </w:rPr>
        <w:t>)</w:t>
      </w:r>
      <w:r w:rsidR="002C5FC3" w:rsidRP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通过</w:t>
      </w:r>
      <w:r w:rsid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iTAC.II</w:t>
      </w:r>
      <w:r w:rsidR="002C5FC3">
        <w:rPr>
          <w:rStyle w:val="tlid-translation"/>
          <w:b/>
          <w:lang w:eastAsia="zh-CN"/>
        </w:rPr>
        <w:t>o</w:t>
      </w:r>
      <w:r w:rsidRPr="002C5FC3">
        <w:rPr>
          <w:rStyle w:val="tlid-translation"/>
          <w:b/>
          <w:lang w:eastAsia="zh-CN"/>
        </w:rPr>
        <w:t>T.Edge</w:t>
      </w:r>
      <w:r w:rsid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和全新的分析工具扩展了其产品组合</w:t>
      </w:r>
      <w:r w:rsidRPr="002C5FC3">
        <w:rPr>
          <w:rStyle w:val="tlid-translation"/>
          <w:rFonts w:eastAsia="SimHei"/>
          <w:b/>
          <w:lang w:eastAsia="zh-CN"/>
        </w:rPr>
        <w:t xml:space="preserve">, </w:t>
      </w:r>
      <w:r w:rsidRPr="002C5FC3">
        <w:rPr>
          <w:rStyle w:val="tlid-translation"/>
          <w:rFonts w:hint="eastAsia"/>
          <w:b/>
          <w:lang w:eastAsia="zh-CN"/>
        </w:rPr>
        <w:t>其他针对电子行业的解决方案，例如基于</w:t>
      </w:r>
      <w:r w:rsid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HTML5</w:t>
      </w:r>
      <w:r w:rsid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ascii="Microsoft JhengHei" w:eastAsia="SimHei" w:hAnsi="Microsoft JhengHei" w:hint="eastAsia"/>
          <w:b/>
          <w:lang w:eastAsia="zh-CN"/>
        </w:rPr>
        <w:t>的</w:t>
      </w:r>
      <w:r w:rsidR="002C5FC3">
        <w:rPr>
          <w:rStyle w:val="tlid-translation"/>
          <w:rFonts w:ascii="Microsoft JhengHei" w:eastAsia="SimHei" w:hAnsi="Microsoft JhengHei"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iTAC.Workbench</w:t>
      </w:r>
      <w:r w:rsid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和</w:t>
      </w:r>
      <w:r w:rsid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iTAC.Messaging.Service</w:t>
      </w:r>
      <w:r w:rsidRPr="002C5FC3">
        <w:rPr>
          <w:rStyle w:val="tlid-translation"/>
          <w:rFonts w:hint="eastAsia"/>
          <w:b/>
          <w:lang w:eastAsia="zh-CN"/>
        </w:rPr>
        <w:t>，将于</w:t>
      </w:r>
      <w:r w:rsid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2020</w:t>
      </w:r>
      <w:r w:rsid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年</w:t>
      </w:r>
      <w:r w:rsid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2</w:t>
      </w:r>
      <w:r w:rsid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月</w:t>
      </w:r>
      <w:r w:rsid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4</w:t>
      </w:r>
      <w:r w:rsid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日至</w:t>
      </w:r>
      <w:r w:rsid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6</w:t>
      </w:r>
      <w:r w:rsidRPr="002C5FC3">
        <w:rPr>
          <w:rStyle w:val="tlid-translation"/>
          <w:rFonts w:hint="eastAsia"/>
          <w:b/>
          <w:lang w:eastAsia="zh-CN"/>
        </w:rPr>
        <w:t>日在</w:t>
      </w:r>
      <w:r w:rsid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APEX</w:t>
      </w:r>
      <w:r w:rsid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加利福尼亚州圣地亚哥会议中心的</w:t>
      </w:r>
      <w:r w:rsidR="002C5FC3">
        <w:rPr>
          <w:rStyle w:val="tlid-translation"/>
          <w:rFonts w:hint="eastAsia"/>
          <w:b/>
          <w:lang w:eastAsia="zh-CN"/>
        </w:rPr>
        <w:t xml:space="preserve"> </w:t>
      </w:r>
      <w:r w:rsidRPr="002C5FC3">
        <w:rPr>
          <w:rStyle w:val="tlid-translation"/>
          <w:b/>
          <w:lang w:eastAsia="zh-CN"/>
        </w:rPr>
        <w:t>1505</w:t>
      </w:r>
      <w:r w:rsid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展位上展出。</w:t>
      </w:r>
      <w:r w:rsidRPr="002C5FC3">
        <w:rPr>
          <w:rStyle w:val="tlid-translation"/>
          <w:b/>
          <w:lang w:eastAsia="zh-CN"/>
        </w:rPr>
        <w:t>iTAC</w:t>
      </w:r>
      <w:r w:rsid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通过最新的解决方案</w:t>
      </w:r>
      <w:r w:rsidR="00BC13FE" w:rsidRPr="002C5FC3">
        <w:rPr>
          <w:rStyle w:val="tlid-translation"/>
          <w:rFonts w:hint="eastAsia"/>
          <w:b/>
          <w:lang w:eastAsia="zh-CN"/>
        </w:rPr>
        <w:t>致力于工业</w:t>
      </w:r>
      <w:r w:rsidR="00BC13FE" w:rsidRPr="002C5FC3">
        <w:rPr>
          <w:rStyle w:val="tlid-translation"/>
          <w:rFonts w:ascii="SimHei" w:eastAsia="SimHei" w:hAnsi="SimHei" w:hint="eastAsia"/>
          <w:b/>
          <w:lang w:eastAsia="zh-CN"/>
        </w:rPr>
        <w:t>、</w:t>
      </w:r>
      <w:r w:rsidRPr="002C5FC3">
        <w:rPr>
          <w:rStyle w:val="tlid-translation"/>
          <w:rFonts w:hint="eastAsia"/>
          <w:b/>
          <w:lang w:eastAsia="zh-CN"/>
        </w:rPr>
        <w:t>业过程的数字化</w:t>
      </w:r>
      <w:r w:rsidR="00767D0C" w:rsidRPr="002C5FC3">
        <w:rPr>
          <w:rStyle w:val="tlid-translation"/>
          <w:rFonts w:eastAsia="SimHei" w:hint="eastAsia"/>
          <w:b/>
          <w:lang w:eastAsia="zh-CN"/>
        </w:rPr>
        <w:t>，</w:t>
      </w:r>
      <w:r w:rsidRPr="002C5FC3">
        <w:rPr>
          <w:rStyle w:val="tlid-translation"/>
          <w:rFonts w:eastAsia="SimHei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效率的提高</w:t>
      </w:r>
      <w:r w:rsidR="00767D0C" w:rsidRPr="002C5FC3">
        <w:rPr>
          <w:rStyle w:val="tlid-translation"/>
          <w:rFonts w:hint="eastAsia"/>
          <w:b/>
          <w:lang w:eastAsia="zh-CN"/>
        </w:rPr>
        <w:t>，</w:t>
      </w:r>
      <w:r w:rsidRPr="002C5FC3">
        <w:rPr>
          <w:rStyle w:val="tlid-translation"/>
          <w:b/>
          <w:lang w:eastAsia="zh-CN"/>
        </w:rPr>
        <w:t xml:space="preserve"> </w:t>
      </w:r>
      <w:r w:rsidRPr="002C5FC3">
        <w:rPr>
          <w:rStyle w:val="tlid-translation"/>
          <w:rFonts w:hint="eastAsia"/>
          <w:b/>
          <w:lang w:eastAsia="zh-CN"/>
        </w:rPr>
        <w:t>以及生产成本的降低</w:t>
      </w:r>
      <w:r w:rsidRPr="002C5FC3">
        <w:rPr>
          <w:rStyle w:val="tlid-translation"/>
          <w:rFonts w:ascii="SimSun" w:hAnsi="SimSun" w:cs="SimSun" w:hint="eastAsia"/>
          <w:b/>
          <w:lang w:eastAsia="zh-CN"/>
        </w:rPr>
        <w:t>。</w:t>
      </w:r>
    </w:p>
    <w:bookmarkEnd w:id="2"/>
    <w:bookmarkEnd w:id="3"/>
    <w:p w14:paraId="7FFE65A7" w14:textId="200D7CAC" w:rsidR="00C44223" w:rsidRDefault="00C44223" w:rsidP="002064E2">
      <w:pPr>
        <w:pStyle w:val="Flietext"/>
        <w:rPr>
          <w:lang w:eastAsia="zh-CN"/>
        </w:rPr>
      </w:pPr>
    </w:p>
    <w:p w14:paraId="40748D14" w14:textId="191A43D0" w:rsidR="00C44223" w:rsidRDefault="00BC474A" w:rsidP="002064E2">
      <w:pPr>
        <w:pStyle w:val="Flietext"/>
        <w:rPr>
          <w:lang w:eastAsia="zh-CN"/>
        </w:rPr>
      </w:pPr>
      <w:r w:rsidRPr="00C44223">
        <w:rPr>
          <w:lang w:eastAsia="zh-CN"/>
        </w:rPr>
        <w:t>iTAC Software AG</w:t>
      </w:r>
      <w:r w:rsidR="002C5FC3">
        <w:rPr>
          <w:lang w:eastAsia="zh-CN"/>
        </w:rPr>
        <w:t xml:space="preserve"> </w:t>
      </w:r>
      <w:r w:rsidRPr="00C44223">
        <w:rPr>
          <w:rFonts w:hint="eastAsia"/>
          <w:lang w:eastAsia="zh-CN"/>
        </w:rPr>
        <w:t>是制造执行系统</w:t>
      </w:r>
      <w:r w:rsidR="002C5FC3">
        <w:rPr>
          <w:rFonts w:hint="eastAsia"/>
          <w:lang w:eastAsia="zh-CN"/>
        </w:rPr>
        <w:t xml:space="preserve"> </w:t>
      </w:r>
      <w:r w:rsidRPr="00C44223">
        <w:rPr>
          <w:rFonts w:hint="eastAsia"/>
          <w:lang w:eastAsia="zh-CN"/>
        </w:rPr>
        <w:t>（</w:t>
      </w:r>
      <w:r w:rsidRPr="00C44223">
        <w:rPr>
          <w:lang w:eastAsia="zh-CN"/>
        </w:rPr>
        <w:t>MES</w:t>
      </w:r>
      <w:r w:rsidRPr="00C44223">
        <w:rPr>
          <w:rFonts w:hint="eastAsia"/>
          <w:lang w:eastAsia="zh-CN"/>
        </w:rPr>
        <w:t>）</w:t>
      </w:r>
      <w:r w:rsidR="002C5FC3">
        <w:rPr>
          <w:rFonts w:hint="eastAsia"/>
          <w:lang w:eastAsia="zh-CN"/>
        </w:rPr>
        <w:t xml:space="preserve"> </w:t>
      </w:r>
      <w:r w:rsidRPr="00C44223">
        <w:rPr>
          <w:rFonts w:hint="eastAsia"/>
          <w:lang w:eastAsia="zh-CN"/>
        </w:rPr>
        <w:t>和工业</w:t>
      </w:r>
      <w:r w:rsidR="002C5FC3">
        <w:rPr>
          <w:rFonts w:hint="eastAsia"/>
          <w:lang w:eastAsia="zh-CN"/>
        </w:rPr>
        <w:t xml:space="preserve"> </w:t>
      </w:r>
      <w:r w:rsidRPr="00C44223">
        <w:rPr>
          <w:lang w:eastAsia="zh-CN"/>
        </w:rPr>
        <w:t>4.0</w:t>
      </w:r>
      <w:r w:rsidR="002C5FC3">
        <w:rPr>
          <w:lang w:eastAsia="zh-CN"/>
        </w:rPr>
        <w:t xml:space="preserve"> </w:t>
      </w:r>
      <w:r w:rsidRPr="00C44223">
        <w:rPr>
          <w:rFonts w:hint="eastAsia"/>
          <w:lang w:eastAsia="zh-CN"/>
        </w:rPr>
        <w:t>相关</w:t>
      </w:r>
      <w:r w:rsidR="002C5FC3">
        <w:rPr>
          <w:rFonts w:hint="eastAsia"/>
          <w:lang w:eastAsia="zh-CN"/>
        </w:rPr>
        <w:t xml:space="preserve"> </w:t>
      </w:r>
      <w:r w:rsidRPr="00C44223">
        <w:rPr>
          <w:lang w:eastAsia="zh-CN"/>
        </w:rPr>
        <w:t>IIoT</w:t>
      </w:r>
      <w:r w:rsidR="002C5FC3">
        <w:rPr>
          <w:lang w:eastAsia="zh-CN"/>
        </w:rPr>
        <w:t xml:space="preserve"> </w:t>
      </w:r>
      <w:r w:rsidRPr="00C44223">
        <w:rPr>
          <w:rFonts w:hint="eastAsia"/>
          <w:lang w:eastAsia="zh-CN"/>
        </w:rPr>
        <w:t>解决方案的领先供应商。</w:t>
      </w:r>
      <w:r w:rsidRPr="00C87E92">
        <w:rPr>
          <w:lang w:eastAsia="zh-CN"/>
        </w:rPr>
        <w:t>iTAC</w:t>
      </w:r>
      <w:r w:rsidR="002C5FC3">
        <w:rPr>
          <w:lang w:eastAsia="zh-CN"/>
        </w:rPr>
        <w:t xml:space="preserve"> </w:t>
      </w:r>
      <w:r w:rsidRPr="00C87E92">
        <w:rPr>
          <w:rFonts w:hint="eastAsia"/>
          <w:lang w:eastAsia="zh-CN"/>
        </w:rPr>
        <w:t>旗舰产品</w:t>
      </w:r>
      <w:r w:rsidR="002C5FC3">
        <w:rPr>
          <w:lang w:eastAsia="zh-CN"/>
        </w:rPr>
        <w:t xml:space="preserve"> </w:t>
      </w:r>
      <w:r w:rsidRPr="00C44223">
        <w:rPr>
          <w:lang w:eastAsia="zh-CN"/>
        </w:rPr>
        <w:t>iTAC.MES.Suite</w:t>
      </w:r>
      <w:r w:rsidR="002C5FC3">
        <w:rPr>
          <w:lang w:eastAsia="zh-CN"/>
        </w:rPr>
        <w:t xml:space="preserve"> </w:t>
      </w:r>
      <w:r w:rsidRPr="00C44223">
        <w:rPr>
          <w:rFonts w:hint="eastAsia"/>
          <w:lang w:eastAsia="zh-CN"/>
        </w:rPr>
        <w:t>是现代制造环境中数字化的核心要素</w:t>
      </w:r>
      <w:r w:rsidRPr="00B37FAE">
        <w:rPr>
          <w:lang w:eastAsia="zh-CN"/>
        </w:rPr>
        <w:t xml:space="preserve">, </w:t>
      </w:r>
      <w:r w:rsidRPr="00B37FAE">
        <w:rPr>
          <w:rFonts w:hint="eastAsia"/>
          <w:lang w:eastAsia="zh-CN"/>
        </w:rPr>
        <w:t>支持</w:t>
      </w:r>
      <w:r w:rsidRPr="00C44223">
        <w:rPr>
          <w:rFonts w:hint="eastAsia"/>
          <w:lang w:eastAsia="zh-CN"/>
        </w:rPr>
        <w:t>生产</w:t>
      </w:r>
      <w:r w:rsidRPr="00B37FAE">
        <w:rPr>
          <w:rFonts w:hint="eastAsia"/>
          <w:lang w:eastAsia="zh-CN"/>
        </w:rPr>
        <w:t>及</w:t>
      </w:r>
      <w:r w:rsidRPr="00C44223">
        <w:rPr>
          <w:rFonts w:hint="eastAsia"/>
          <w:lang w:eastAsia="zh-CN"/>
        </w:rPr>
        <w:t>物流</w:t>
      </w:r>
      <w:r w:rsidRPr="00B37FAE">
        <w:rPr>
          <w:rFonts w:hint="eastAsia"/>
          <w:lang w:eastAsia="zh-CN"/>
        </w:rPr>
        <w:t>等工艺</w:t>
      </w:r>
      <w:r w:rsidRPr="00C44223">
        <w:rPr>
          <w:rFonts w:hint="eastAsia"/>
          <w:lang w:eastAsia="zh-CN"/>
        </w:rPr>
        <w:t>的连接，自动化和分析</w:t>
      </w:r>
      <w:r w:rsidRPr="00B37FAE">
        <w:rPr>
          <w:lang w:eastAsia="zh-CN"/>
        </w:rPr>
        <w:t xml:space="preserve">, </w:t>
      </w:r>
      <w:r w:rsidRPr="00B37FAE">
        <w:rPr>
          <w:rFonts w:hint="eastAsia"/>
          <w:lang w:eastAsia="zh-CN"/>
        </w:rPr>
        <w:t>以及</w:t>
      </w:r>
      <w:r w:rsidRPr="00C44223">
        <w:rPr>
          <w:rFonts w:hint="eastAsia"/>
          <w:lang w:eastAsia="zh-CN"/>
        </w:rPr>
        <w:t>与其他系统进行紧密的交互和集成。</w:t>
      </w:r>
    </w:p>
    <w:p w14:paraId="606C1F79" w14:textId="7F073EB7" w:rsidR="00B27CF0" w:rsidRDefault="00B27CF0" w:rsidP="00317346">
      <w:pPr>
        <w:pStyle w:val="Flietext"/>
        <w:rPr>
          <w:lang w:eastAsia="zh-CN"/>
        </w:rPr>
      </w:pPr>
      <w:bookmarkStart w:id="4" w:name="OLE_LINK5"/>
      <w:bookmarkStart w:id="5" w:name="OLE_LINK6"/>
    </w:p>
    <w:p w14:paraId="53FDFBE6" w14:textId="0A154ABB" w:rsidR="00B27CF0" w:rsidRDefault="00BC474A" w:rsidP="00317346">
      <w:pPr>
        <w:pStyle w:val="Flietext"/>
      </w:pPr>
      <w:r w:rsidRPr="00B27CF0">
        <w:rPr>
          <w:rFonts w:hint="eastAsia"/>
          <w:lang w:eastAsia="zh-CN"/>
        </w:rPr>
        <w:t>“通过集成的</w:t>
      </w:r>
      <w:r w:rsidR="002C5FC3">
        <w:rPr>
          <w:rFonts w:hint="eastAsia"/>
          <w:lang w:eastAsia="zh-CN"/>
        </w:rPr>
        <w:t xml:space="preserve"> </w:t>
      </w:r>
      <w:r w:rsidRPr="00B27CF0">
        <w:rPr>
          <w:lang w:eastAsia="zh-CN"/>
        </w:rPr>
        <w:t>IoT / IIoT</w:t>
      </w:r>
      <w:r w:rsidR="002C5FC3">
        <w:rPr>
          <w:lang w:eastAsia="zh-CN"/>
        </w:rPr>
        <w:t xml:space="preserve"> </w:t>
      </w:r>
      <w:r w:rsidRPr="00B27CF0">
        <w:rPr>
          <w:rFonts w:hint="eastAsia"/>
          <w:lang w:eastAsia="zh-CN"/>
        </w:rPr>
        <w:t>解决方案，我们的</w:t>
      </w:r>
      <w:r w:rsidR="002C5FC3">
        <w:rPr>
          <w:rFonts w:hint="eastAsia"/>
          <w:lang w:eastAsia="zh-CN"/>
        </w:rPr>
        <w:t xml:space="preserve"> </w:t>
      </w:r>
      <w:r w:rsidRPr="00B27CF0">
        <w:rPr>
          <w:lang w:eastAsia="zh-CN"/>
        </w:rPr>
        <w:t>MES</w:t>
      </w:r>
      <w:r w:rsidR="002C5FC3">
        <w:rPr>
          <w:lang w:eastAsia="zh-CN"/>
        </w:rPr>
        <w:t xml:space="preserve"> </w:t>
      </w:r>
      <w:r w:rsidRPr="0048582A">
        <w:rPr>
          <w:rFonts w:hint="eastAsia"/>
          <w:lang w:eastAsia="zh-CN"/>
        </w:rPr>
        <w:t>作为基础捕捉</w:t>
      </w:r>
      <w:r w:rsidRPr="00B27CF0">
        <w:rPr>
          <w:rFonts w:hint="eastAsia"/>
          <w:lang w:eastAsia="zh-CN"/>
        </w:rPr>
        <w:t>直接影响制造流程</w:t>
      </w:r>
      <w:r w:rsidRPr="0048582A">
        <w:rPr>
          <w:rFonts w:hint="eastAsia"/>
          <w:lang w:eastAsia="zh-CN"/>
        </w:rPr>
        <w:t>的因素</w:t>
      </w:r>
      <w:r w:rsidRPr="0048582A">
        <w:rPr>
          <w:lang w:eastAsia="zh-CN"/>
        </w:rPr>
        <w:t xml:space="preserve">, </w:t>
      </w:r>
      <w:r w:rsidRPr="0048582A">
        <w:rPr>
          <w:rFonts w:hint="eastAsia"/>
          <w:lang w:eastAsia="zh-CN"/>
        </w:rPr>
        <w:t>并进行</w:t>
      </w:r>
      <w:r w:rsidRPr="00B27CF0">
        <w:rPr>
          <w:rFonts w:hint="eastAsia"/>
          <w:lang w:eastAsia="zh-CN"/>
        </w:rPr>
        <w:t>参数</w:t>
      </w:r>
      <w:r w:rsidRPr="0048582A">
        <w:rPr>
          <w:rFonts w:hint="eastAsia"/>
          <w:lang w:eastAsia="zh-CN"/>
        </w:rPr>
        <w:t>交互</w:t>
      </w:r>
      <w:bookmarkStart w:id="6" w:name="_GoBack"/>
      <w:bookmarkEnd w:id="6"/>
      <w:r w:rsidRPr="00B27CF0">
        <w:rPr>
          <w:rFonts w:hint="eastAsia"/>
          <w:lang w:eastAsia="zh-CN"/>
        </w:rPr>
        <w:t>，保持生产流程稳定并避免错误，”</w:t>
      </w:r>
      <w:r w:rsidRPr="00B27CF0">
        <w:rPr>
          <w:lang w:eastAsia="zh-CN"/>
        </w:rPr>
        <w:t xml:space="preserve"> iTAC Software AG</w:t>
      </w:r>
      <w:r w:rsidR="002C5FC3">
        <w:rPr>
          <w:lang w:eastAsia="zh-CN"/>
        </w:rPr>
        <w:t xml:space="preserve"> </w:t>
      </w:r>
      <w:r w:rsidRPr="00B27CF0">
        <w:rPr>
          <w:rFonts w:hint="eastAsia"/>
          <w:lang w:eastAsia="zh-CN"/>
        </w:rPr>
        <w:t>首席执行官</w:t>
      </w:r>
      <w:r w:rsidR="002C5FC3">
        <w:rPr>
          <w:rFonts w:hint="eastAsia"/>
          <w:lang w:eastAsia="zh-CN"/>
        </w:rPr>
        <w:t xml:space="preserve"> </w:t>
      </w:r>
      <w:r w:rsidRPr="00B27CF0">
        <w:rPr>
          <w:lang w:eastAsia="zh-CN"/>
        </w:rPr>
        <w:t>Peter Bollinger</w:t>
      </w:r>
      <w:r w:rsidR="002C5FC3">
        <w:rPr>
          <w:lang w:eastAsia="zh-CN"/>
        </w:rPr>
        <w:t xml:space="preserve"> </w:t>
      </w:r>
      <w:r w:rsidRPr="00B27CF0">
        <w:rPr>
          <w:rFonts w:hint="eastAsia"/>
          <w:lang w:eastAsia="zh-CN"/>
        </w:rPr>
        <w:t>解释说。</w:t>
      </w:r>
    </w:p>
    <w:p w14:paraId="4CE5A6D6" w14:textId="5994370C" w:rsidR="00B27CF0" w:rsidRDefault="00B27CF0" w:rsidP="001A4B8A">
      <w:pPr>
        <w:pStyle w:val="Flietext"/>
      </w:pPr>
      <w:bookmarkStart w:id="7" w:name="OLE_LINK7"/>
      <w:bookmarkStart w:id="8" w:name="OLE_LINK8"/>
      <w:bookmarkEnd w:id="4"/>
      <w:bookmarkEnd w:id="5"/>
    </w:p>
    <w:p w14:paraId="46F03C15" w14:textId="35AFEF45" w:rsidR="00B27CF0" w:rsidRPr="009C2741" w:rsidRDefault="00BC474A" w:rsidP="00B27CF0">
      <w:pPr>
        <w:pStyle w:val="Flietext"/>
        <w:rPr>
          <w:b/>
          <w:bCs/>
          <w:lang w:eastAsia="zh-CN"/>
        </w:rPr>
      </w:pPr>
      <w:r w:rsidRPr="009C2741">
        <w:rPr>
          <w:rFonts w:hint="eastAsia"/>
          <w:b/>
          <w:bCs/>
          <w:lang w:eastAsia="zh-CN"/>
        </w:rPr>
        <w:t>利用</w:t>
      </w:r>
      <w:r w:rsidR="002C5FC3" w:rsidRPr="009C2741">
        <w:rPr>
          <w:rFonts w:hint="eastAsia"/>
          <w:b/>
          <w:bCs/>
          <w:lang w:eastAsia="zh-CN"/>
        </w:rPr>
        <w:t xml:space="preserve"> </w:t>
      </w:r>
      <w:r w:rsidRPr="009C2741">
        <w:rPr>
          <w:rFonts w:eastAsia="SimHei"/>
          <w:b/>
          <w:bCs/>
          <w:lang w:eastAsia="zh-CN"/>
        </w:rPr>
        <w:t>iTAC.II</w:t>
      </w:r>
      <w:r w:rsidRPr="009C2741">
        <w:rPr>
          <w:rFonts w:eastAsia="Microsoft JhengHei" w:hint="eastAsia"/>
          <w:b/>
          <w:bCs/>
          <w:lang w:eastAsia="zh-CN"/>
        </w:rPr>
        <w:t>o</w:t>
      </w:r>
      <w:r w:rsidRPr="009C2741">
        <w:rPr>
          <w:rFonts w:eastAsia="SimHei"/>
          <w:b/>
          <w:bCs/>
          <w:lang w:eastAsia="zh-CN"/>
        </w:rPr>
        <w:t>T.</w:t>
      </w:r>
      <w:r w:rsidRPr="009C2741">
        <w:rPr>
          <w:b/>
          <w:bCs/>
          <w:lang w:eastAsia="zh-CN"/>
        </w:rPr>
        <w:t>Edge</w:t>
      </w:r>
      <w:r w:rsidR="002C5FC3" w:rsidRPr="009C2741">
        <w:rPr>
          <w:b/>
          <w:bCs/>
          <w:lang w:eastAsia="zh-CN"/>
        </w:rPr>
        <w:t xml:space="preserve"> </w:t>
      </w:r>
      <w:r w:rsidRPr="009C2741">
        <w:rPr>
          <w:rFonts w:hint="eastAsia"/>
          <w:b/>
          <w:bCs/>
          <w:lang w:eastAsia="zh-CN"/>
        </w:rPr>
        <w:t>解决方案实时进行高效的数据分析</w:t>
      </w:r>
    </w:p>
    <w:p w14:paraId="26109A62" w14:textId="6B63D3D7" w:rsidR="00B27CF0" w:rsidRDefault="00BC474A" w:rsidP="00B27CF0">
      <w:pPr>
        <w:pStyle w:val="Flietext"/>
        <w:rPr>
          <w:lang w:eastAsia="zh-CN"/>
        </w:rPr>
      </w:pPr>
      <w:r>
        <w:rPr>
          <w:rFonts w:hint="eastAsia"/>
          <w:lang w:eastAsia="zh-CN"/>
        </w:rPr>
        <w:t>连接</w:t>
      </w:r>
      <w:r w:rsidR="002C5FC3">
        <w:rPr>
          <w:rFonts w:hint="eastAsia"/>
          <w:lang w:eastAsia="zh-CN"/>
        </w:rPr>
        <w:t xml:space="preserve"> </w:t>
      </w:r>
      <w:r>
        <w:rPr>
          <w:lang w:eastAsia="zh-CN"/>
        </w:rPr>
        <w:t>IIoT</w:t>
      </w:r>
      <w:r w:rsidR="002C5FC3">
        <w:rPr>
          <w:lang w:eastAsia="zh-CN"/>
        </w:rPr>
        <w:t xml:space="preserve"> </w:t>
      </w:r>
      <w:r>
        <w:rPr>
          <w:rFonts w:hint="eastAsia"/>
          <w:lang w:eastAsia="zh-CN"/>
        </w:rPr>
        <w:t>数据的能力将基于传感器数据的形式（例如，振动，温度等），利用</w:t>
      </w:r>
      <w:r w:rsidR="002C5FC3">
        <w:rPr>
          <w:rFonts w:hint="eastAsia"/>
          <w:lang w:eastAsia="zh-CN"/>
        </w:rPr>
        <w:t xml:space="preserve"> </w:t>
      </w:r>
      <w:r>
        <w:rPr>
          <w:lang w:eastAsia="zh-CN"/>
        </w:rPr>
        <w:t>MES</w:t>
      </w:r>
      <w:r w:rsidR="002C5FC3">
        <w:rPr>
          <w:lang w:eastAsia="zh-CN"/>
        </w:rPr>
        <w:t xml:space="preserve"> </w:t>
      </w:r>
      <w:r>
        <w:rPr>
          <w:rFonts w:hint="eastAsia"/>
          <w:lang w:eastAsia="zh-CN"/>
        </w:rPr>
        <w:t>数据进行非结构化数据的实时分析在其中起到关键作用。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新的</w:t>
      </w:r>
      <w:r w:rsidR="002C5FC3">
        <w:rPr>
          <w:rFonts w:hint="eastAsia"/>
          <w:lang w:eastAsia="zh-CN"/>
        </w:rPr>
        <w:t xml:space="preserve"> </w:t>
      </w:r>
      <w:r>
        <w:rPr>
          <w:lang w:eastAsia="zh-CN"/>
        </w:rPr>
        <w:lastRenderedPageBreak/>
        <w:t>iTAC.Manufacturing.Analytics</w:t>
      </w:r>
      <w:r w:rsidR="002C5FC3">
        <w:rPr>
          <w:lang w:eastAsia="zh-CN"/>
        </w:rPr>
        <w:t xml:space="preserve"> </w:t>
      </w:r>
      <w:r>
        <w:rPr>
          <w:rFonts w:hint="eastAsia"/>
          <w:lang w:eastAsia="zh-CN"/>
        </w:rPr>
        <w:t>可提供此功能，并根据电子制造和其他制造领域的特定要求启用不同的功能。</w:t>
      </w:r>
    </w:p>
    <w:p w14:paraId="36981FD2" w14:textId="27218F39" w:rsidR="00BE26E8" w:rsidRDefault="00BE26E8" w:rsidP="00A7388B">
      <w:pPr>
        <w:pStyle w:val="Flietext"/>
      </w:pPr>
      <w:bookmarkStart w:id="9" w:name="OLE_LINK9"/>
      <w:bookmarkStart w:id="10" w:name="OLE_LINK10"/>
      <w:bookmarkEnd w:id="7"/>
      <w:bookmarkEnd w:id="8"/>
    </w:p>
    <w:p w14:paraId="4D803873" w14:textId="27EFF84C" w:rsidR="00BE26E8" w:rsidRDefault="00BC474A" w:rsidP="00A7388B">
      <w:pPr>
        <w:pStyle w:val="Flietext"/>
        <w:rPr>
          <w:lang w:eastAsia="zh-CN"/>
        </w:rPr>
      </w:pPr>
      <w:r>
        <w:rPr>
          <w:rFonts w:hint="eastAsia"/>
          <w:lang w:eastAsia="zh-CN"/>
        </w:rPr>
        <w:t>然后</w:t>
      </w:r>
      <w:r w:rsidRPr="00BE26E8">
        <w:rPr>
          <w:rFonts w:hint="eastAsia"/>
          <w:lang w:eastAsia="zh-CN"/>
        </w:rPr>
        <w:t>将数据包转发到</w:t>
      </w:r>
      <w:r w:rsidR="002C5FC3">
        <w:rPr>
          <w:rFonts w:hint="eastAsia"/>
          <w:lang w:eastAsia="zh-CN"/>
        </w:rPr>
        <w:t xml:space="preserve"> </w:t>
      </w:r>
      <w:r w:rsidRPr="00BE26E8">
        <w:rPr>
          <w:lang w:eastAsia="zh-CN"/>
        </w:rPr>
        <w:t>iTAC.IIoT.Edge</w:t>
      </w:r>
      <w:r w:rsidR="002C5FC3">
        <w:rPr>
          <w:lang w:eastAsia="zh-CN"/>
        </w:rPr>
        <w:t xml:space="preserve"> </w:t>
      </w:r>
      <w:r w:rsidRPr="00BE26E8">
        <w:rPr>
          <w:rFonts w:hint="eastAsia"/>
          <w:lang w:eastAsia="zh-CN"/>
        </w:rPr>
        <w:t>或其他分析工具。</w:t>
      </w:r>
      <w:r w:rsidRPr="00BE26E8">
        <w:rPr>
          <w:lang w:eastAsia="zh-CN"/>
        </w:rPr>
        <w:t xml:space="preserve"> </w:t>
      </w:r>
      <w:r w:rsidRPr="00BE26E8">
        <w:rPr>
          <w:rFonts w:hint="eastAsia"/>
          <w:lang w:eastAsia="zh-CN"/>
        </w:rPr>
        <w:t>由于采用了本地数据处理，</w:t>
      </w:r>
      <w:r w:rsidRPr="00BE26E8">
        <w:rPr>
          <w:lang w:eastAsia="zh-CN"/>
        </w:rPr>
        <w:t>Edge</w:t>
      </w:r>
      <w:r w:rsidR="002C5FC3">
        <w:rPr>
          <w:lang w:eastAsia="zh-CN"/>
        </w:rPr>
        <w:t xml:space="preserve"> </w:t>
      </w:r>
      <w:r w:rsidRPr="00BE26E8">
        <w:rPr>
          <w:rFonts w:hint="eastAsia"/>
          <w:lang w:eastAsia="zh-CN"/>
        </w:rPr>
        <w:t>解决方案比云计算更具成本效益，并提高了性能。</w:t>
      </w:r>
    </w:p>
    <w:bookmarkEnd w:id="9"/>
    <w:bookmarkEnd w:id="10"/>
    <w:p w14:paraId="4FB7E1EC" w14:textId="77777777" w:rsidR="00317346" w:rsidRPr="001A0C50" w:rsidRDefault="00317346" w:rsidP="00112DEF">
      <w:pPr>
        <w:pStyle w:val="Flietext"/>
      </w:pPr>
    </w:p>
    <w:p w14:paraId="498C1596" w14:textId="6CA7D737" w:rsidR="00112DEF" w:rsidRPr="009C2741" w:rsidRDefault="00BC474A" w:rsidP="00112DEF">
      <w:pPr>
        <w:pStyle w:val="Flietext"/>
        <w:rPr>
          <w:b/>
          <w:bCs/>
          <w:lang w:eastAsia="zh-CN"/>
        </w:rPr>
      </w:pPr>
      <w:r w:rsidRPr="009C2741">
        <w:rPr>
          <w:rFonts w:hint="eastAsia"/>
          <w:b/>
          <w:bCs/>
          <w:lang w:eastAsia="zh-CN"/>
        </w:rPr>
        <w:t>点击即可获得所有信息</w:t>
      </w:r>
    </w:p>
    <w:p w14:paraId="34F72E70" w14:textId="17001A22" w:rsidR="00BE26E8" w:rsidRPr="001A0C50" w:rsidRDefault="00BC474A" w:rsidP="00112DEF">
      <w:pPr>
        <w:pStyle w:val="Flietext"/>
        <w:rPr>
          <w:lang w:eastAsia="zh-CN"/>
        </w:rPr>
      </w:pPr>
      <w:r>
        <w:rPr>
          <w:rStyle w:val="tlid-translation"/>
          <w:lang w:eastAsia="zh-CN"/>
        </w:rPr>
        <w:t>iTAC</w:t>
      </w:r>
      <w:r w:rsidR="000C51E9">
        <w:rPr>
          <w:rStyle w:val="tlid-translation"/>
          <w:lang w:eastAsia="zh-CN"/>
        </w:rPr>
        <w:t xml:space="preserve"> </w:t>
      </w:r>
      <w:r>
        <w:rPr>
          <w:rStyle w:val="tlid-translation"/>
          <w:rFonts w:hint="eastAsia"/>
          <w:lang w:eastAsia="zh-CN"/>
        </w:rPr>
        <w:t>还将在</w:t>
      </w:r>
      <w:r w:rsidR="000C51E9">
        <w:rPr>
          <w:rStyle w:val="tlid-translation"/>
          <w:rFonts w:hint="eastAsia"/>
          <w:lang w:eastAsia="zh-CN"/>
        </w:rPr>
        <w:t xml:space="preserve"> </w:t>
      </w:r>
      <w:r>
        <w:rPr>
          <w:rStyle w:val="tlid-translation"/>
          <w:lang w:eastAsia="zh-CN"/>
        </w:rPr>
        <w:t>APEX</w:t>
      </w:r>
      <w:r w:rsidR="000C51E9">
        <w:rPr>
          <w:rStyle w:val="tlid-translation"/>
          <w:lang w:eastAsia="zh-CN"/>
        </w:rPr>
        <w:t xml:space="preserve"> </w:t>
      </w:r>
      <w:r>
        <w:rPr>
          <w:rStyle w:val="tlid-translation"/>
          <w:rFonts w:hint="eastAsia"/>
          <w:lang w:eastAsia="zh-CN"/>
        </w:rPr>
        <w:t>上展示基于</w:t>
      </w:r>
      <w:r w:rsidR="000C51E9">
        <w:rPr>
          <w:rStyle w:val="tlid-translation"/>
          <w:rFonts w:hint="eastAsia"/>
          <w:lang w:eastAsia="zh-CN"/>
        </w:rPr>
        <w:t xml:space="preserve"> </w:t>
      </w:r>
      <w:r>
        <w:rPr>
          <w:rStyle w:val="tlid-translation"/>
          <w:lang w:eastAsia="zh-CN"/>
        </w:rPr>
        <w:t>HTML5</w:t>
      </w:r>
      <w:r w:rsidR="000C51E9">
        <w:rPr>
          <w:rStyle w:val="tlid-translation"/>
          <w:lang w:eastAsia="zh-CN"/>
        </w:rPr>
        <w:t xml:space="preserve"> </w:t>
      </w:r>
      <w:r>
        <w:rPr>
          <w:rStyle w:val="tlid-translation"/>
          <w:rFonts w:hint="eastAsia"/>
          <w:lang w:eastAsia="zh-CN"/>
        </w:rPr>
        <w:t>的新</w:t>
      </w:r>
      <w:r w:rsidR="000C51E9">
        <w:rPr>
          <w:rStyle w:val="tlid-translation"/>
          <w:rFonts w:hint="eastAsia"/>
          <w:lang w:eastAsia="zh-CN"/>
        </w:rPr>
        <w:t xml:space="preserve"> </w:t>
      </w:r>
      <w:r>
        <w:rPr>
          <w:rStyle w:val="tlid-translation"/>
          <w:lang w:eastAsia="zh-CN"/>
        </w:rPr>
        <w:t>iTAC.Workbench</w:t>
      </w:r>
      <w:r w:rsidR="000C51E9">
        <w:rPr>
          <w:rStyle w:val="tlid-translation"/>
          <w:lang w:eastAsia="zh-CN"/>
        </w:rPr>
        <w:t xml:space="preserve"> </w:t>
      </w:r>
      <w:r>
        <w:rPr>
          <w:rStyle w:val="tlid-translation"/>
          <w:rFonts w:hint="eastAsia"/>
          <w:lang w:eastAsia="zh-CN"/>
        </w:rPr>
        <w:t>和</w:t>
      </w:r>
      <w:r>
        <w:rPr>
          <w:rStyle w:val="tlid-translation"/>
          <w:lang w:eastAsia="zh-CN"/>
        </w:rPr>
        <w:t>iTAC.Messaging.Service</w:t>
      </w:r>
      <w:r>
        <w:rPr>
          <w:rStyle w:val="tlid-translation"/>
          <w:rFonts w:hint="eastAsia"/>
          <w:lang w:eastAsia="zh-CN"/>
        </w:rPr>
        <w:t>。</w:t>
      </w:r>
      <w:r>
        <w:rPr>
          <w:rStyle w:val="tlid-translation"/>
          <w:lang w:eastAsia="zh-CN"/>
        </w:rPr>
        <w:t xml:space="preserve"> iTAC.Workbench</w:t>
      </w:r>
      <w:r>
        <w:rPr>
          <w:rStyle w:val="tlid-translation"/>
          <w:rFonts w:hint="eastAsia"/>
          <w:lang w:eastAsia="zh-CN"/>
        </w:rPr>
        <w:t>是一个基于浏览器的框架，用于集成任何符合</w:t>
      </w:r>
      <w:r w:rsidR="000C51E9">
        <w:rPr>
          <w:rStyle w:val="tlid-translation"/>
          <w:rFonts w:hint="eastAsia"/>
          <w:lang w:eastAsia="zh-CN"/>
        </w:rPr>
        <w:t xml:space="preserve"> </w:t>
      </w:r>
      <w:r>
        <w:rPr>
          <w:rStyle w:val="tlid-translation"/>
          <w:lang w:eastAsia="zh-CN"/>
        </w:rPr>
        <w:t>HTML5</w:t>
      </w:r>
      <w:r w:rsidR="000C51E9">
        <w:rPr>
          <w:rStyle w:val="tlid-translation"/>
          <w:lang w:eastAsia="zh-CN"/>
        </w:rPr>
        <w:t xml:space="preserve"> </w:t>
      </w:r>
      <w:r>
        <w:rPr>
          <w:rStyle w:val="tlid-translation"/>
          <w:rFonts w:hint="eastAsia"/>
          <w:lang w:eastAsia="zh-CN"/>
        </w:rPr>
        <w:t>的应用程序。</w:t>
      </w:r>
      <w:r>
        <w:rPr>
          <w:rStyle w:val="tlid-translation"/>
          <w:lang w:eastAsia="zh-CN"/>
        </w:rPr>
        <w:t xml:space="preserve"> </w:t>
      </w:r>
      <w:r>
        <w:rPr>
          <w:rStyle w:val="tlid-translation"/>
          <w:rFonts w:hint="eastAsia"/>
          <w:lang w:eastAsia="zh-CN"/>
        </w:rPr>
        <w:t>新框架旨在整合大量的</w:t>
      </w:r>
      <w:r>
        <w:rPr>
          <w:rStyle w:val="tlid-translation"/>
          <w:lang w:eastAsia="zh-CN"/>
        </w:rPr>
        <w:t>iTAC</w:t>
      </w:r>
      <w:r>
        <w:rPr>
          <w:rStyle w:val="tlid-translation"/>
          <w:rFonts w:hint="eastAsia"/>
          <w:lang w:eastAsia="zh-CN"/>
        </w:rPr>
        <w:t>和特定于客户的应用程序。</w:t>
      </w:r>
      <w:r>
        <w:rPr>
          <w:rStyle w:val="tlid-translation"/>
          <w:lang w:eastAsia="zh-CN"/>
        </w:rPr>
        <w:t xml:space="preserve"> </w:t>
      </w:r>
      <w:r>
        <w:rPr>
          <w:rStyle w:val="tlid-translation"/>
          <w:rFonts w:hint="eastAsia"/>
          <w:lang w:eastAsia="zh-CN"/>
        </w:rPr>
        <w:t>总体目标是高效的为员工提供开展工作所需的所有信息。</w:t>
      </w:r>
      <w:r>
        <w:rPr>
          <w:rStyle w:val="tlid-translation"/>
          <w:lang w:eastAsia="zh-CN"/>
        </w:rPr>
        <w:t xml:space="preserve"> </w:t>
      </w:r>
      <w:r>
        <w:rPr>
          <w:rStyle w:val="tlid-translation"/>
          <w:rFonts w:hint="eastAsia"/>
          <w:lang w:eastAsia="zh-CN"/>
        </w:rPr>
        <w:t>例如，</w:t>
      </w:r>
      <w:r>
        <w:rPr>
          <w:rStyle w:val="tlid-translation"/>
          <w:lang w:eastAsia="zh-CN"/>
        </w:rPr>
        <w:t>iTAC.Messaging.Service</w:t>
      </w:r>
      <w:r>
        <w:rPr>
          <w:rStyle w:val="tlid-translation"/>
          <w:rFonts w:hint="eastAsia"/>
          <w:lang w:eastAsia="zh-CN"/>
        </w:rPr>
        <w:t>使客户端进程能够</w:t>
      </w:r>
      <w:r w:rsidRPr="00BC474A">
        <w:rPr>
          <w:rStyle w:val="tlid-translation"/>
          <w:rFonts w:ascii="Microsoft JhengHei" w:eastAsia="SimHei" w:hAnsi="Microsoft JhengHei" w:hint="eastAsia"/>
          <w:lang w:eastAsia="zh-CN"/>
        </w:rPr>
        <w:t>从</w:t>
      </w:r>
      <w:r w:rsidR="000C51E9">
        <w:rPr>
          <w:rStyle w:val="tlid-translation"/>
          <w:rFonts w:ascii="Microsoft JhengHei" w:eastAsia="SimHei" w:hAnsi="Microsoft JhengHei" w:hint="eastAsia"/>
          <w:lang w:eastAsia="zh-CN"/>
        </w:rPr>
        <w:t xml:space="preserve"> </w:t>
      </w:r>
      <w:r>
        <w:rPr>
          <w:rStyle w:val="tlid-translation"/>
          <w:lang w:eastAsia="zh-CN"/>
        </w:rPr>
        <w:t>iTAC.MES.Suite</w:t>
      </w:r>
      <w:r w:rsidR="000C51E9">
        <w:rPr>
          <w:rStyle w:val="tlid-translation"/>
          <w:lang w:eastAsia="zh-CN"/>
        </w:rPr>
        <w:t xml:space="preserve"> </w:t>
      </w:r>
      <w:r>
        <w:rPr>
          <w:rStyle w:val="tlid-translation"/>
          <w:rFonts w:hint="eastAsia"/>
          <w:lang w:eastAsia="zh-CN"/>
        </w:rPr>
        <w:t>主动接收</w:t>
      </w:r>
      <w:r w:rsidRPr="000E1138">
        <w:rPr>
          <w:rStyle w:val="tlid-translation"/>
          <w:rFonts w:hint="eastAsia"/>
          <w:lang w:eastAsia="zh-CN"/>
        </w:rPr>
        <w:t>最新</w:t>
      </w:r>
      <w:r>
        <w:rPr>
          <w:rStyle w:val="tlid-translation"/>
          <w:rFonts w:hint="eastAsia"/>
          <w:lang w:eastAsia="zh-CN"/>
        </w:rPr>
        <w:t>的</w:t>
      </w:r>
      <w:r>
        <w:rPr>
          <w:rStyle w:val="tlid-translation"/>
          <w:lang w:eastAsia="zh-CN"/>
        </w:rPr>
        <w:t>MES</w:t>
      </w:r>
      <w:r>
        <w:rPr>
          <w:rStyle w:val="tlid-translation"/>
          <w:rFonts w:hint="eastAsia"/>
          <w:lang w:eastAsia="zh-CN"/>
        </w:rPr>
        <w:t>数据（推送过程）。</w:t>
      </w:r>
      <w:r>
        <w:rPr>
          <w:rStyle w:val="tlid-translation"/>
          <w:lang w:eastAsia="zh-CN"/>
        </w:rPr>
        <w:t xml:space="preserve"> </w:t>
      </w:r>
      <w:r>
        <w:rPr>
          <w:rStyle w:val="tlid-translation"/>
          <w:rFonts w:hint="eastAsia"/>
          <w:lang w:eastAsia="zh-CN"/>
        </w:rPr>
        <w:t>缩短的通信周期对工厂周期时间</w:t>
      </w:r>
      <w:r w:rsidRPr="000E1138">
        <w:rPr>
          <w:rStyle w:val="tlid-translation"/>
          <w:rFonts w:hint="eastAsia"/>
          <w:lang w:eastAsia="zh-CN"/>
        </w:rPr>
        <w:t>带来正面</w:t>
      </w:r>
      <w:r>
        <w:rPr>
          <w:rStyle w:val="tlid-translation"/>
          <w:rFonts w:hint="eastAsia"/>
          <w:lang w:eastAsia="zh-CN"/>
        </w:rPr>
        <w:t>影响</w:t>
      </w:r>
      <w:r w:rsidRPr="000E1138">
        <w:rPr>
          <w:rStyle w:val="tlid-translation"/>
          <w:rFonts w:hint="eastAsia"/>
          <w:lang w:eastAsia="zh-CN"/>
        </w:rPr>
        <w:t>。</w:t>
      </w:r>
    </w:p>
    <w:p w14:paraId="29533209" w14:textId="77777777" w:rsidR="001A4B8A" w:rsidRDefault="001A4B8A">
      <w:pPr>
        <w:tabs>
          <w:tab w:val="clear" w:pos="3572"/>
        </w:tabs>
        <w:spacing w:line="240" w:lineRule="auto"/>
        <w:rPr>
          <w:lang w:eastAsia="zh-CN"/>
        </w:rPr>
      </w:pPr>
      <w:r>
        <w:rPr>
          <w:lang w:eastAsia="zh-CN"/>
        </w:rPr>
        <w:br w:type="page"/>
      </w:r>
    </w:p>
    <w:p w14:paraId="79891BCD" w14:textId="17FB936B" w:rsidR="004F65B3" w:rsidRPr="001A0C50" w:rsidRDefault="001A4B8A" w:rsidP="00037BB3">
      <w:pPr>
        <w:pStyle w:val="Flietext"/>
      </w:pPr>
      <w:r>
        <w:rPr>
          <w:noProof/>
        </w:rPr>
        <w:lastRenderedPageBreak/>
        <w:drawing>
          <wp:inline distT="0" distB="0" distL="0" distR="0" wp14:anchorId="0B350716" wp14:editId="0C5D90FD">
            <wp:extent cx="3139440" cy="1896770"/>
            <wp:effectExtent l="0" t="0" r="381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7300" cy="190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E45AA" w14:textId="6FD83100" w:rsidR="00317346" w:rsidRPr="00995F05" w:rsidRDefault="00BC474A" w:rsidP="00317346">
      <w:pPr>
        <w:pStyle w:val="Abbildung"/>
        <w:spacing w:after="480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color w:val="auto"/>
          <w:sz w:val="18"/>
          <w:szCs w:val="18"/>
          <w:lang w:eastAsia="zh-CN"/>
        </w:rPr>
        <w:t>iTAC.IIoT.Edge</w:t>
      </w:r>
      <w:r w:rsidR="001A4B8A">
        <w:rPr>
          <w:b/>
          <w:bCs/>
          <w:i/>
          <w:iCs/>
          <w:color w:val="auto"/>
          <w:sz w:val="18"/>
          <w:szCs w:val="18"/>
        </w:rPr>
        <w:t xml:space="preserve"> </w:t>
      </w:r>
    </w:p>
    <w:p w14:paraId="1F242F37" w14:textId="77777777" w:rsidR="001E54CA" w:rsidRPr="001A0C50" w:rsidRDefault="001E54CA" w:rsidP="0006090A">
      <w:pPr>
        <w:pStyle w:val="Titel-Subline"/>
        <w:spacing w:after="0" w:line="240" w:lineRule="auto"/>
        <w:rPr>
          <w:rFonts w:ascii="Arial" w:hAnsi="Arial"/>
          <w:bCs/>
          <w:color w:val="auto"/>
          <w:sz w:val="18"/>
          <w:szCs w:val="18"/>
        </w:rPr>
      </w:pPr>
    </w:p>
    <w:p w14:paraId="1DB2E2CE" w14:textId="77777777" w:rsidR="00317346" w:rsidRDefault="00317346">
      <w:pPr>
        <w:tabs>
          <w:tab w:val="clear" w:pos="3572"/>
        </w:tabs>
        <w:spacing w:line="240" w:lineRule="auto"/>
        <w:rPr>
          <w:rFonts w:ascii="Arial" w:hAnsi="Arial"/>
          <w:b/>
          <w:bCs/>
          <w:color w:val="auto"/>
          <w:sz w:val="18"/>
          <w:szCs w:val="18"/>
        </w:rPr>
      </w:pPr>
      <w:r>
        <w:rPr>
          <w:rFonts w:ascii="Arial" w:hAnsi="Arial"/>
          <w:bCs/>
          <w:color w:val="auto"/>
          <w:sz w:val="18"/>
          <w:szCs w:val="18"/>
        </w:rPr>
        <w:br w:type="page"/>
      </w:r>
    </w:p>
    <w:p w14:paraId="17513EE6" w14:textId="5848FA9B" w:rsidR="00310CAE" w:rsidRPr="001A0C50" w:rsidRDefault="00BC474A" w:rsidP="0006090A">
      <w:pPr>
        <w:pStyle w:val="Titel-Subline"/>
        <w:spacing w:after="0" w:line="240" w:lineRule="auto"/>
        <w:rPr>
          <w:i/>
          <w:iCs/>
          <w:color w:val="auto"/>
          <w:sz w:val="20"/>
          <w:szCs w:val="20"/>
          <w:lang w:eastAsia="zh-CN"/>
        </w:rPr>
      </w:pPr>
      <w:r w:rsidRPr="001A0C50">
        <w:rPr>
          <w:rFonts w:ascii="Arial" w:hAnsi="Arial"/>
          <w:bCs/>
          <w:color w:val="auto"/>
          <w:sz w:val="18"/>
          <w:szCs w:val="18"/>
          <w:lang w:eastAsia="zh-CN"/>
        </w:rPr>
        <w:lastRenderedPageBreak/>
        <w:t>About iTAC</w:t>
      </w:r>
    </w:p>
    <w:p w14:paraId="2DBF75ED" w14:textId="76EB73AB" w:rsidR="009F7CAA" w:rsidRPr="009F7CAA" w:rsidRDefault="00BC474A" w:rsidP="009F7CAA">
      <w:pPr>
        <w:pStyle w:val="Aufzhlungen1"/>
        <w:numPr>
          <w:ilvl w:val="0"/>
          <w:numId w:val="0"/>
        </w:numPr>
        <w:rPr>
          <w:rFonts w:ascii="Microsoft JhengHei" w:eastAsia="Microsoft JhengHei" w:hAnsi="Microsoft JhengHei" w:cs="Microsoft JhengHei"/>
          <w:color w:val="auto"/>
          <w:lang w:eastAsia="zh-CN"/>
        </w:rPr>
      </w:pPr>
      <w:r w:rsidRPr="009F7CAA">
        <w:rPr>
          <w:rFonts w:ascii="Arial" w:hAnsi="Arial"/>
          <w:color w:val="auto"/>
          <w:lang w:eastAsia="zh-CN"/>
        </w:rPr>
        <w:t xml:space="preserve">iTAC Software AG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是机械与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车间工程集团杜尔集团中独立运营的公司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提供制造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业一个基于互联网的信息技术</w:t>
      </w:r>
      <w:r w:rsidRPr="009F7CAA">
        <w:rPr>
          <w:rFonts w:ascii="Arial" w:hAnsi="Arial"/>
          <w:color w:val="auto"/>
          <w:lang w:eastAsia="zh-CN"/>
        </w:rPr>
        <w:t xml:space="preserve">, iTAC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成立于</w:t>
      </w:r>
      <w:r w:rsidRPr="009F7CAA">
        <w:rPr>
          <w:rFonts w:ascii="Arial" w:hAnsi="Arial"/>
          <w:color w:val="auto"/>
          <w:lang w:eastAsia="zh-CN"/>
        </w:rPr>
        <w:t xml:space="preserve"> 1998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年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是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领先的</w:t>
      </w:r>
      <w:r w:rsidRPr="009F7CAA">
        <w:rPr>
          <w:rFonts w:ascii="Arial" w:hAnsi="Arial"/>
          <w:color w:val="auto"/>
          <w:lang w:eastAsia="zh-CN"/>
        </w:rPr>
        <w:t>MES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供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货商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旗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舰产品</w:t>
      </w:r>
      <w:r w:rsidRPr="009F7CAA">
        <w:rPr>
          <w:rFonts w:ascii="Arial" w:hAnsi="Arial"/>
          <w:color w:val="auto"/>
          <w:lang w:eastAsia="zh-CN"/>
        </w:rPr>
        <w:t xml:space="preserve"> iTAC.MES.Suite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在全球范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围不同行业广泛的应用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包括汽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车制造商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通信行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业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汽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车部件行业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电子制造行业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医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疗科技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能源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金属加工等等。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为工业</w:t>
      </w:r>
      <w:r w:rsidRPr="009F7CAA">
        <w:rPr>
          <w:rFonts w:ascii="Arial" w:hAnsi="Arial"/>
          <w:color w:val="auto"/>
          <w:lang w:eastAsia="zh-CN"/>
        </w:rPr>
        <w:t xml:space="preserve"> 4.0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及工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业物联网所打造的系统及方案使其产品组合更加完整</w:t>
      </w:r>
      <w:r w:rsidRPr="009F7CAA">
        <w:rPr>
          <w:rFonts w:ascii="Arial" w:hAnsi="Arial"/>
          <w:color w:val="auto"/>
          <w:lang w:eastAsia="zh-CN"/>
        </w:rPr>
        <w:t xml:space="preserve">, iTAC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的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总部设于</w:t>
      </w:r>
      <w:r w:rsidRPr="009F7CAA">
        <w:rPr>
          <w:rFonts w:ascii="Arial" w:hAnsi="Arial"/>
          <w:color w:val="auto"/>
          <w:lang w:eastAsia="zh-CN"/>
        </w:rPr>
        <w:t xml:space="preserve"> Montabaur,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分公司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设于美国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日本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在中国有深圳及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苏州办公室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并有全球的伙伴网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络。</w:t>
      </w:r>
      <w:r w:rsidRPr="009F7CAA">
        <w:rPr>
          <w:rFonts w:ascii="Arial" w:hAnsi="Arial"/>
          <w:color w:val="auto"/>
          <w:lang w:eastAsia="zh-CN"/>
        </w:rPr>
        <w:t xml:space="preserve">iTAC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的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发展理念是连接人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数据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系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统。</w:t>
      </w:r>
    </w:p>
    <w:p w14:paraId="5E609563" w14:textId="77777777" w:rsidR="009F7CAA" w:rsidRPr="009F7CAA" w:rsidRDefault="009F7CAA" w:rsidP="009F7CAA">
      <w:pPr>
        <w:pStyle w:val="Aufzhlungen1"/>
        <w:numPr>
          <w:ilvl w:val="0"/>
          <w:numId w:val="0"/>
        </w:numPr>
        <w:rPr>
          <w:rFonts w:ascii="Arial" w:hAnsi="Arial"/>
          <w:color w:val="auto"/>
          <w:lang w:eastAsia="zh-CN"/>
        </w:rPr>
      </w:pPr>
    </w:p>
    <w:p w14:paraId="3A4FE8A2" w14:textId="231EF1F5" w:rsidR="009F7CAA" w:rsidRPr="009F7CAA" w:rsidRDefault="00BC474A" w:rsidP="009F7CAA">
      <w:pPr>
        <w:pStyle w:val="Aufzhlungen1"/>
        <w:numPr>
          <w:ilvl w:val="0"/>
          <w:numId w:val="0"/>
        </w:numPr>
        <w:rPr>
          <w:rFonts w:ascii="Arial" w:hAnsi="Arial"/>
          <w:color w:val="auto"/>
          <w:lang w:eastAsia="zh-CN"/>
        </w:rPr>
      </w:pPr>
      <w:r w:rsidRPr="00BC474A">
        <w:rPr>
          <w:rFonts w:ascii="MS Gothic" w:eastAsia="SimHei" w:hAnsi="MS Gothic" w:cs="MS Gothic" w:hint="eastAsia"/>
          <w:color w:val="auto"/>
          <w:lang w:eastAsia="zh-CN"/>
        </w:rPr>
        <w:t>杜</w:t>
      </w:r>
      <w:r w:rsidRPr="00BC474A">
        <w:rPr>
          <w:rFonts w:ascii="Malgun Gothic" w:eastAsia="SimHei" w:hAnsi="Malgun Gothic" w:cs="Malgun Gothic" w:hint="eastAsia"/>
          <w:color w:val="auto"/>
          <w:lang w:eastAsia="zh-CN"/>
        </w:rPr>
        <w:t>尔集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团</w:t>
      </w:r>
      <w:r w:rsidRPr="009F7CAA">
        <w:rPr>
          <w:rFonts w:ascii="Arial" w:hAnsi="Arial"/>
          <w:color w:val="auto"/>
          <w:lang w:eastAsia="zh-CN"/>
        </w:rPr>
        <w:t xml:space="preserve"> (</w:t>
      </w:r>
      <w:proofErr w:type="spellStart"/>
      <w:r w:rsidRPr="009F7CAA">
        <w:rPr>
          <w:rFonts w:ascii="Arial" w:hAnsi="Arial"/>
          <w:color w:val="auto"/>
          <w:lang w:eastAsia="zh-CN"/>
        </w:rPr>
        <w:t>Dürr</w:t>
      </w:r>
      <w:proofErr w:type="spellEnd"/>
      <w:r w:rsidRPr="009F7CAA">
        <w:rPr>
          <w:rFonts w:ascii="Arial" w:hAnsi="Arial"/>
          <w:color w:val="auto"/>
          <w:lang w:eastAsia="zh-CN"/>
        </w:rPr>
        <w:t xml:space="preserve"> Group)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是全球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领先的机械与车间工程领导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商之一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具有自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动化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信息化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工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业</w:t>
      </w:r>
      <w:r w:rsidRPr="009F7CAA">
        <w:rPr>
          <w:rFonts w:ascii="Arial" w:hAnsi="Arial"/>
          <w:color w:val="auto"/>
          <w:lang w:eastAsia="zh-CN"/>
        </w:rPr>
        <w:t xml:space="preserve"> 4.0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方面的杰出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专长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杜</w:t>
      </w:r>
      <w:r w:rsidRPr="00BC474A">
        <w:rPr>
          <w:rFonts w:ascii="Malgun Gothic" w:eastAsia="SimHei" w:hAnsi="Malgun Gothic" w:cs="Malgun Gothic" w:hint="eastAsia"/>
          <w:color w:val="auto"/>
          <w:lang w:eastAsia="zh-CN"/>
        </w:rPr>
        <w:t>尔的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产品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系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统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在多个行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业中服务于多个行业中高效的制造流程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包括汽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车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机构工程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化学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制造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以及木作行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业</w:t>
      </w:r>
      <w:r w:rsidRPr="009F7CAA">
        <w:rPr>
          <w:rFonts w:ascii="Arial" w:hAnsi="Arial"/>
          <w:color w:val="auto"/>
          <w:lang w:eastAsia="zh-CN"/>
        </w:rPr>
        <w:t xml:space="preserve">,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杜</w:t>
      </w:r>
      <w:r w:rsidRPr="00BC474A">
        <w:rPr>
          <w:rFonts w:ascii="Malgun Gothic" w:eastAsia="SimHei" w:hAnsi="Malgun Gothic" w:cs="Malgun Gothic" w:hint="eastAsia"/>
          <w:color w:val="auto"/>
          <w:lang w:eastAsia="zh-CN"/>
        </w:rPr>
        <w:t>尔在全球</w:t>
      </w:r>
      <w:r w:rsidRPr="009F7CAA">
        <w:rPr>
          <w:rFonts w:ascii="Arial" w:hAnsi="Arial"/>
          <w:color w:val="auto"/>
          <w:lang w:eastAsia="zh-CN"/>
        </w:rPr>
        <w:t xml:space="preserve"> 32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个国家有</w:t>
      </w:r>
      <w:r w:rsidRPr="009F7CAA">
        <w:rPr>
          <w:rFonts w:ascii="Arial" w:hAnsi="Arial"/>
          <w:color w:val="auto"/>
          <w:lang w:eastAsia="zh-CN"/>
        </w:rPr>
        <w:t xml:space="preserve"> 92 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个服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务据点及</w:t>
      </w:r>
      <w:r w:rsidRPr="009F7CAA">
        <w:rPr>
          <w:rFonts w:ascii="Arial" w:hAnsi="Arial"/>
          <w:color w:val="auto"/>
          <w:lang w:eastAsia="zh-CN"/>
        </w:rPr>
        <w:t xml:space="preserve"> 16500 </w:t>
      </w:r>
      <w:r w:rsidRPr="00BC474A">
        <w:rPr>
          <w:rFonts w:ascii="Microsoft JhengHei" w:eastAsia="SimHei" w:hAnsi="Microsoft JhengHei" w:cs="Microsoft JhengHei" w:hint="eastAsia"/>
          <w:color w:val="auto"/>
          <w:lang w:eastAsia="zh-CN"/>
        </w:rPr>
        <w:t>员工</w:t>
      </w:r>
      <w:r w:rsidRPr="00BC474A">
        <w:rPr>
          <w:rFonts w:ascii="MS Gothic" w:eastAsia="SimHei" w:hAnsi="MS Gothic" w:cs="MS Gothic" w:hint="eastAsia"/>
          <w:color w:val="auto"/>
          <w:lang w:eastAsia="zh-CN"/>
        </w:rPr>
        <w:t>。</w:t>
      </w:r>
    </w:p>
    <w:p w14:paraId="4304DB46" w14:textId="77777777" w:rsidR="005D5CD4" w:rsidRPr="001A0C50" w:rsidRDefault="005D5CD4" w:rsidP="00BD37F9">
      <w:pPr>
        <w:pStyle w:val="Aufzhlungen1"/>
        <w:numPr>
          <w:ilvl w:val="0"/>
          <w:numId w:val="0"/>
        </w:numPr>
        <w:rPr>
          <w:lang w:eastAsia="zh-CN"/>
        </w:rPr>
      </w:pPr>
    </w:p>
    <w:p w14:paraId="2C5CD377" w14:textId="77777777" w:rsidR="005D5CD4" w:rsidRPr="001A0C50" w:rsidRDefault="005D5CD4" w:rsidP="00BD37F9">
      <w:pPr>
        <w:pStyle w:val="Aufzhlungen1"/>
        <w:numPr>
          <w:ilvl w:val="0"/>
          <w:numId w:val="0"/>
        </w:numPr>
        <w:rPr>
          <w:lang w:eastAsia="zh-CN"/>
        </w:rPr>
      </w:pPr>
    </w:p>
    <w:p w14:paraId="00293734" w14:textId="77777777" w:rsidR="005D5CD4" w:rsidRPr="001A0C50" w:rsidRDefault="005D5CD4" w:rsidP="00BD37F9">
      <w:pPr>
        <w:pStyle w:val="Aufzhlungen1"/>
        <w:numPr>
          <w:ilvl w:val="0"/>
          <w:numId w:val="0"/>
        </w:numPr>
        <w:rPr>
          <w:lang w:eastAsia="zh-CN"/>
        </w:rPr>
      </w:pPr>
    </w:p>
    <w:p w14:paraId="4837777E" w14:textId="0FCFAFC7" w:rsidR="005D5CD4" w:rsidRPr="001A0C50" w:rsidRDefault="00BC474A" w:rsidP="00B143FE">
      <w:pPr>
        <w:spacing w:line="280" w:lineRule="atLeast"/>
        <w:rPr>
          <w:rStyle w:val="Fettung"/>
        </w:rPr>
      </w:pPr>
      <w:r w:rsidRPr="001A0C50">
        <w:rPr>
          <w:rStyle w:val="Fettung"/>
          <w:lang w:eastAsia="zh-CN"/>
        </w:rPr>
        <w:t>Contact</w:t>
      </w:r>
    </w:p>
    <w:p w14:paraId="12F0000F" w14:textId="17679D35" w:rsidR="00D446D2" w:rsidRPr="001A0C50" w:rsidRDefault="00BC474A" w:rsidP="00B143FE">
      <w:pPr>
        <w:spacing w:line="280" w:lineRule="atLeast"/>
      </w:pPr>
      <w:r w:rsidRPr="001A0C50">
        <w:rPr>
          <w:lang w:eastAsia="zh-CN"/>
        </w:rPr>
        <w:t>iTAC Software AG</w:t>
      </w:r>
    </w:p>
    <w:p w14:paraId="1C3EF4CD" w14:textId="07A7C98E" w:rsidR="00AC3283" w:rsidRPr="001A0C50" w:rsidRDefault="00BC474A" w:rsidP="00B143FE">
      <w:pPr>
        <w:spacing w:line="280" w:lineRule="atLeast"/>
      </w:pPr>
      <w:r w:rsidRPr="001A0C50">
        <w:rPr>
          <w:lang w:eastAsia="zh-CN"/>
        </w:rPr>
        <w:t>Michael Fischer</w:t>
      </w:r>
    </w:p>
    <w:p w14:paraId="36421C8A" w14:textId="5830557D" w:rsidR="005D5CD4" w:rsidRPr="001A0C50" w:rsidRDefault="00BC474A" w:rsidP="00B143FE">
      <w:pPr>
        <w:spacing w:line="280" w:lineRule="atLeast"/>
      </w:pPr>
      <w:r w:rsidRPr="001A0C50">
        <w:rPr>
          <w:lang w:eastAsia="zh-CN"/>
        </w:rPr>
        <w:t>Product Marketing</w:t>
      </w:r>
    </w:p>
    <w:p w14:paraId="214D993A" w14:textId="07864570" w:rsidR="005D5CD4" w:rsidRPr="001A0C50" w:rsidRDefault="00BC474A" w:rsidP="00B143FE">
      <w:pPr>
        <w:spacing w:line="280" w:lineRule="atLeast"/>
      </w:pPr>
      <w:r w:rsidRPr="001A0C50">
        <w:rPr>
          <w:lang w:eastAsia="zh-CN"/>
        </w:rPr>
        <w:t>Tel.: +49 2602 1065 217</w:t>
      </w:r>
    </w:p>
    <w:p w14:paraId="38FBF74D" w14:textId="0E5DB6B7" w:rsidR="005D5CD4" w:rsidRPr="001A0C50" w:rsidRDefault="00BC474A" w:rsidP="00B143FE">
      <w:pPr>
        <w:spacing w:line="280" w:lineRule="atLeast"/>
      </w:pPr>
      <w:r w:rsidRPr="001A0C50">
        <w:rPr>
          <w:lang w:eastAsia="zh-CN"/>
        </w:rPr>
        <w:t>Fax: +49 2602 1065 30</w:t>
      </w:r>
    </w:p>
    <w:p w14:paraId="354B0569" w14:textId="6660E862" w:rsidR="00A962D0" w:rsidRPr="001A0C50" w:rsidRDefault="00BC474A" w:rsidP="00B143FE">
      <w:pPr>
        <w:spacing w:line="280" w:lineRule="atLeast"/>
        <w:rPr>
          <w:rStyle w:val="Hyperlink"/>
        </w:rPr>
      </w:pPr>
      <w:r w:rsidRPr="001A0C50">
        <w:rPr>
          <w:lang w:eastAsia="zh-CN"/>
        </w:rPr>
        <w:t xml:space="preserve">Email: </w:t>
      </w:r>
      <w:hyperlink r:id="rId10" w:history="1">
        <w:r w:rsidRPr="002B3871">
          <w:rPr>
            <w:rStyle w:val="Hyperlink"/>
            <w:lang w:eastAsia="zh-CN"/>
          </w:rPr>
          <w:t>michael.fischer@itacsoftware.com</w:t>
        </w:r>
      </w:hyperlink>
      <w:r w:rsidR="0073291B">
        <w:t xml:space="preserve"> </w:t>
      </w:r>
    </w:p>
    <w:p w14:paraId="106BFF98" w14:textId="17E18F78" w:rsidR="007C0BAC" w:rsidRPr="001A0C50" w:rsidRDefault="00547EA5" w:rsidP="00B143FE">
      <w:pPr>
        <w:spacing w:line="280" w:lineRule="atLeast"/>
      </w:pPr>
      <w:hyperlink r:id="rId11" w:history="1">
        <w:r w:rsidR="00BC474A" w:rsidRPr="001A0C50">
          <w:rPr>
            <w:rStyle w:val="Hyperlink"/>
            <w:lang w:eastAsia="zh-CN"/>
          </w:rPr>
          <w:t>www.itacsoftware.com</w:t>
        </w:r>
      </w:hyperlink>
      <w:r w:rsidR="0073291B">
        <w:rPr>
          <w:rStyle w:val="Hyperlink"/>
        </w:rPr>
        <w:t xml:space="preserve"> </w:t>
      </w:r>
    </w:p>
    <w:p w14:paraId="1A1B6F14" w14:textId="77777777" w:rsidR="00AC3283" w:rsidRPr="001A0C50" w:rsidRDefault="00AC3283" w:rsidP="00B143FE">
      <w:pPr>
        <w:spacing w:line="280" w:lineRule="atLeast"/>
      </w:pPr>
    </w:p>
    <w:p w14:paraId="692AF910" w14:textId="79AAABEB" w:rsidR="00D120AA" w:rsidRPr="001A0C50" w:rsidRDefault="00BC474A" w:rsidP="00B143FE">
      <w:pPr>
        <w:spacing w:line="280" w:lineRule="atLeast"/>
      </w:pPr>
      <w:r w:rsidRPr="001A0C50">
        <w:rPr>
          <w:lang w:eastAsia="zh-CN"/>
        </w:rPr>
        <w:t>PR agency:</w:t>
      </w:r>
    </w:p>
    <w:p w14:paraId="29811541" w14:textId="3C784089" w:rsidR="00AC3283" w:rsidRPr="001A0C50" w:rsidRDefault="00BC474A" w:rsidP="00B143FE">
      <w:pPr>
        <w:spacing w:line="280" w:lineRule="atLeast"/>
      </w:pPr>
      <w:r w:rsidRPr="001A0C50">
        <w:rPr>
          <w:lang w:eastAsia="zh-CN"/>
        </w:rPr>
        <w:t>punctum pr-</w:t>
      </w:r>
      <w:proofErr w:type="spellStart"/>
      <w:r w:rsidRPr="001A0C50">
        <w:rPr>
          <w:lang w:eastAsia="zh-CN"/>
        </w:rPr>
        <w:t>agentur</w:t>
      </w:r>
      <w:proofErr w:type="spellEnd"/>
      <w:r w:rsidRPr="001A0C50">
        <w:rPr>
          <w:lang w:eastAsia="zh-CN"/>
        </w:rPr>
        <w:t xml:space="preserve"> GmbH</w:t>
      </w:r>
    </w:p>
    <w:p w14:paraId="581920EC" w14:textId="75242445" w:rsidR="00AC3283" w:rsidRPr="001A0C50" w:rsidRDefault="00BC474A" w:rsidP="00B143FE">
      <w:pPr>
        <w:spacing w:line="280" w:lineRule="atLeast"/>
      </w:pPr>
      <w:r w:rsidRPr="001A0C50">
        <w:rPr>
          <w:lang w:eastAsia="zh-CN"/>
        </w:rPr>
        <w:t>Ms Ulrike Peter</w:t>
      </w:r>
    </w:p>
    <w:p w14:paraId="5710F46B" w14:textId="6CF18D80" w:rsidR="00AC3283" w:rsidRPr="001A0C50" w:rsidRDefault="00BC474A" w:rsidP="00B143FE">
      <w:pPr>
        <w:spacing w:line="280" w:lineRule="atLeast"/>
      </w:pPr>
      <w:r w:rsidRPr="001A0C50">
        <w:rPr>
          <w:lang w:eastAsia="zh-CN"/>
        </w:rPr>
        <w:t>Managing Director</w:t>
      </w:r>
    </w:p>
    <w:p w14:paraId="407DA249" w14:textId="460ADB36" w:rsidR="00AC3283" w:rsidRPr="001A0C50" w:rsidRDefault="00BC474A" w:rsidP="00B143FE">
      <w:pPr>
        <w:spacing w:line="280" w:lineRule="atLeast"/>
      </w:pPr>
      <w:r w:rsidRPr="001A0C50">
        <w:rPr>
          <w:lang w:eastAsia="zh-CN"/>
        </w:rPr>
        <w:t>Tel.: +49 211 971 7977 0</w:t>
      </w:r>
    </w:p>
    <w:p w14:paraId="2EC79633" w14:textId="08E2DD39" w:rsidR="00AC3283" w:rsidRPr="001A0C50" w:rsidRDefault="00BC474A" w:rsidP="00B143FE">
      <w:pPr>
        <w:spacing w:line="280" w:lineRule="atLeast"/>
      </w:pPr>
      <w:r w:rsidRPr="001A0C50">
        <w:rPr>
          <w:lang w:eastAsia="zh-CN"/>
        </w:rPr>
        <w:t xml:space="preserve">Email: </w:t>
      </w:r>
      <w:hyperlink r:id="rId12" w:history="1">
        <w:r w:rsidRPr="002B3871">
          <w:rPr>
            <w:rStyle w:val="Hyperlink"/>
            <w:lang w:eastAsia="zh-CN"/>
          </w:rPr>
          <w:t>pr@punctum-pr.de</w:t>
        </w:r>
      </w:hyperlink>
      <w:r w:rsidR="0073291B">
        <w:t xml:space="preserve"> </w:t>
      </w:r>
    </w:p>
    <w:p w14:paraId="3402AA71" w14:textId="11F6FC9A" w:rsidR="007C0BAC" w:rsidRPr="001A0C50" w:rsidRDefault="00547EA5" w:rsidP="00B143FE">
      <w:pPr>
        <w:spacing w:line="280" w:lineRule="atLeast"/>
      </w:pPr>
      <w:hyperlink r:id="rId13" w:history="1">
        <w:r w:rsidR="00BC474A" w:rsidRPr="001A0C50">
          <w:rPr>
            <w:rStyle w:val="Hyperlink"/>
            <w:lang w:eastAsia="zh-CN"/>
          </w:rPr>
          <w:t>www.punctum-pr.de</w:t>
        </w:r>
      </w:hyperlink>
    </w:p>
    <w:sectPr w:rsidR="007C0BAC" w:rsidRPr="001A0C50" w:rsidSect="004332CC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3D481" w14:textId="77777777" w:rsidR="00043229" w:rsidRDefault="00043229" w:rsidP="00D9165E">
      <w:r>
        <w:separator/>
      </w:r>
    </w:p>
  </w:endnote>
  <w:endnote w:type="continuationSeparator" w:id="0">
    <w:p w14:paraId="1078EECB" w14:textId="77777777" w:rsidR="00043229" w:rsidRDefault="00043229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14346" w14:textId="1E773D4E" w:rsidR="00867325" w:rsidRPr="0085432F" w:rsidRDefault="00867325" w:rsidP="004332CC">
    <w:pPr>
      <w:pStyle w:val="Kopfzeile"/>
    </w:pPr>
    <w:r>
      <w:drawing>
        <wp:anchor distT="0" distB="0" distL="114300" distR="114300" simplePos="0" relativeHeight="251685888" behindDoc="0" locked="0" layoutInCell="1" allowOverlap="1" wp14:anchorId="5BADE784" wp14:editId="3997AA64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4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fldChar w:fldCharType="begin"/>
    </w:r>
    <w:r w:rsidRPr="005218C8">
      <w:instrText xml:space="preserve"> IF  \* MERGEFORMAT </w:instrText>
    </w:r>
    <w:r w:rsidR="00547EA5">
      <w:fldChar w:fldCharType="begin"/>
    </w:r>
    <w:r w:rsidR="00547EA5">
      <w:instrText xml:space="preserve"> NUMPAGES  \* MERGEFORMAT </w:instrText>
    </w:r>
    <w:r w:rsidR="00547EA5">
      <w:fldChar w:fldCharType="separate"/>
    </w:r>
    <w:r w:rsidR="00547EA5">
      <w:instrText>4</w:instrText>
    </w:r>
    <w:r w:rsidR="00547EA5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47EA5">
      <w:instrText>4</w:instrText>
    </w:r>
    <w:r w:rsidRPr="005218C8">
      <w:fldChar w:fldCharType="end"/>
    </w:r>
    <w:r w:rsidRPr="005218C8">
      <w:instrText>/</w:instrText>
    </w:r>
    <w:r w:rsidR="00547EA5">
      <w:fldChar w:fldCharType="begin"/>
    </w:r>
    <w:r w:rsidR="00547EA5">
      <w:instrText xml:space="preserve"> NUMPAGES  \* MERGEFORMAT </w:instrText>
    </w:r>
    <w:r w:rsidR="00547EA5">
      <w:fldChar w:fldCharType="separate"/>
    </w:r>
    <w:r w:rsidR="00547EA5">
      <w:instrText>4</w:instrText>
    </w:r>
    <w:r w:rsidR="00547EA5">
      <w:fldChar w:fldCharType="end"/>
    </w:r>
    <w:r w:rsidRPr="005218C8">
      <w:instrText>" "</w:instrText>
    </w:r>
    <w:r w:rsidR="000C51E9">
      <w:fldChar w:fldCharType="separate"/>
    </w:r>
    <w:r w:rsidR="00547EA5">
      <w:t>4</w:t>
    </w:r>
    <w:r w:rsidR="00547EA5" w:rsidRPr="005218C8">
      <w:t>/</w:t>
    </w:r>
    <w:r w:rsidR="00547EA5">
      <w:t>4</w:t>
    </w:r>
    <w:r w:rsidRPr="005218C8">
      <w:fldChar w:fldCharType="end"/>
    </w:r>
    <w:r w:rsidR="00BC474A">
      <w:rPr>
        <w:lang w:eastAsia="zh-CN"/>
      </w:rPr>
      <w:tab/>
    </w:r>
    <w:r w:rsidR="00547EA5" w:rsidRPr="00547EA5">
      <w:rPr>
        <w:rFonts w:hint="eastAsia"/>
      </w:rPr>
      <w:t>新闻稿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871F3" w14:textId="4C063A40" w:rsidR="00867325" w:rsidRPr="005218C8" w:rsidRDefault="00867325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547EA5">
      <w:fldChar w:fldCharType="begin"/>
    </w:r>
    <w:r w:rsidR="00547EA5">
      <w:instrText xml:space="preserve"> NUMPAGES  \* MERGEFORMAT </w:instrText>
    </w:r>
    <w:r w:rsidR="00547EA5">
      <w:fldChar w:fldCharType="separate"/>
    </w:r>
    <w:r w:rsidR="00667573">
      <w:instrText>4</w:instrText>
    </w:r>
    <w:r w:rsidR="00547EA5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>
      <w:instrText>1</w:instrText>
    </w:r>
    <w:r w:rsidRPr="005218C8">
      <w:fldChar w:fldCharType="end"/>
    </w:r>
    <w:r w:rsidRPr="005218C8">
      <w:instrText>/</w:instrText>
    </w:r>
    <w:r w:rsidR="00547EA5">
      <w:fldChar w:fldCharType="begin"/>
    </w:r>
    <w:r w:rsidR="00547EA5">
      <w:instrText xml:space="preserve"> NUMPAGES  \* MERGEFORMAT </w:instrText>
    </w:r>
    <w:r w:rsidR="00547EA5">
      <w:fldChar w:fldCharType="separate"/>
    </w:r>
    <w:r w:rsidR="00667573">
      <w:instrText>4</w:instrText>
    </w:r>
    <w:r w:rsidR="00547EA5">
      <w:fldChar w:fldCharType="end"/>
    </w:r>
    <w:r w:rsidRPr="005218C8">
      <w:instrText>" "</w:instrText>
    </w:r>
    <w:r w:rsidRPr="005218C8">
      <w:fldChar w:fldCharType="separate"/>
    </w:r>
    <w:r w:rsidR="00BC474A">
      <w:rPr>
        <w:lang w:eastAsia="zh-CN"/>
      </w:rPr>
      <w:t>1</w:t>
    </w:r>
    <w:r w:rsidR="00BC474A" w:rsidRPr="005218C8">
      <w:rPr>
        <w:lang w:eastAsia="zh-CN"/>
      </w:rPr>
      <w:t>/</w:t>
    </w:r>
    <w:r w:rsidR="00BC474A">
      <w:rPr>
        <w:lang w:eastAsia="zh-CN"/>
      </w:rPr>
      <w:t>4</w:t>
    </w:r>
    <w:r w:rsidRPr="005218C8">
      <w:fldChar w:fldCharType="end"/>
    </w:r>
    <w:r w:rsidR="00BC474A">
      <w:rPr>
        <w:lang w:eastAsia="zh-CN"/>
      </w:rPr>
      <w:tab/>
      <w:t>Press release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0400C" w14:textId="77777777" w:rsidR="00043229" w:rsidRDefault="00043229" w:rsidP="00D9165E">
      <w:r>
        <w:separator/>
      </w:r>
    </w:p>
  </w:footnote>
  <w:footnote w:type="continuationSeparator" w:id="0">
    <w:p w14:paraId="1EC5B551" w14:textId="77777777" w:rsidR="00043229" w:rsidRDefault="00043229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91AA6" w14:textId="77777777" w:rsidR="00867325" w:rsidRPr="00F73F1D" w:rsidRDefault="00867325" w:rsidP="005218C8">
    <w:pPr>
      <w:pStyle w:val="Kopfzeile"/>
    </w:pPr>
    <w:r>
      <w:drawing>
        <wp:anchor distT="0" distB="0" distL="114300" distR="114300" simplePos="0" relativeHeight="251686912" behindDoc="0" locked="0" layoutInCell="1" allowOverlap="1" wp14:anchorId="7CF0F29E" wp14:editId="42989B0D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4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84864" behindDoc="1" locked="0" layoutInCell="1" allowOverlap="1" wp14:anchorId="738111AB" wp14:editId="398FC60E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3A80F" w14:textId="77777777" w:rsidR="00867325" w:rsidRPr="001E54CA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  <w:lang w:val="de-DE"/>
                            </w:rPr>
                          </w:pPr>
                          <w:r w:rsidRPr="001E54CA">
                            <w:rPr>
                              <w:b/>
                              <w:lang w:val="de-DE"/>
                            </w:rPr>
                            <w:t>iTAC Software AG</w:t>
                          </w:r>
                        </w:p>
                        <w:p w14:paraId="62830689" w14:textId="77777777" w:rsidR="00867325" w:rsidRPr="001E54CA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lang w:val="de-DE"/>
                            </w:rPr>
                          </w:pPr>
                          <w:r w:rsidRPr="001E54CA">
                            <w:rPr>
                              <w:lang w:val="de-DE"/>
                            </w:rPr>
                            <w:t>Aubachstr. 24</w:t>
                          </w:r>
                        </w:p>
                        <w:p w14:paraId="579EB3B9" w14:textId="3FD3020E" w:rsidR="00867325" w:rsidRPr="002C5FC3" w:rsidRDefault="00BC474A" w:rsidP="005B344C">
                          <w:pPr>
                            <w:pStyle w:val="Kontaktdaten"/>
                            <w:spacing w:line="170" w:lineRule="exact"/>
                            <w:rPr>
                              <w:lang w:val="de-DE"/>
                            </w:rPr>
                          </w:pPr>
                          <w:r w:rsidRPr="002C5FC3">
                            <w:rPr>
                              <w:lang w:val="de-DE" w:eastAsia="zh-CN"/>
                            </w:rPr>
                            <w:t>56410 Montabaur, Germany</w:t>
                          </w:r>
                        </w:p>
                        <w:p w14:paraId="7E61A701" w14:textId="77777777" w:rsidR="00867325" w:rsidRPr="002C5FC3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lang w:val="de-DE"/>
                            </w:rPr>
                          </w:pPr>
                        </w:p>
                        <w:p w14:paraId="0350D9A9" w14:textId="2F0D4541" w:rsidR="00867325" w:rsidRPr="00896295" w:rsidRDefault="00BC474A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Tel.: +49 2602-10 65-0</w:t>
                          </w:r>
                        </w:p>
                        <w:p w14:paraId="4FBAEB74" w14:textId="4972513B" w:rsidR="00867325" w:rsidRPr="00942B48" w:rsidRDefault="00BC474A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Fax: +49 2602-10 65-30</w:t>
                          </w:r>
                          <w:r w:rsidR="00867325">
                            <w:t xml:space="preserve"> </w:t>
                          </w:r>
                        </w:p>
                        <w:p w14:paraId="50E7B0C9" w14:textId="1C01C940" w:rsidR="00867325" w:rsidRPr="00942B48" w:rsidRDefault="00BC474A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contact@itacsoftware.com</w:t>
                          </w:r>
                        </w:p>
                        <w:p w14:paraId="6375F239" w14:textId="3C9249B6" w:rsidR="00867325" w:rsidRPr="00D446D2" w:rsidRDefault="00BC474A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www.itacsoftware.com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8111AB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" filled="f" stroked="f" strokeweight=".5pt">
              <v:textbox inset="0,0,0,0">
                <w:txbxContent>
                  <w:p w14:paraId="14F3A80F" w14:textId="77777777" w:rsidR="00867325" w:rsidRPr="001E54CA" w:rsidRDefault="00867325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  <w:lang w:val="de-DE"/>
                      </w:rPr>
                    </w:pPr>
                    <w:r w:rsidRPr="001E54CA">
                      <w:rPr>
                        <w:b/>
                        <w:lang w:val="de-DE"/>
                      </w:rPr>
                      <w:t>iTAC Software AG</w:t>
                    </w:r>
                  </w:p>
                  <w:p w14:paraId="62830689" w14:textId="77777777" w:rsidR="00867325" w:rsidRPr="001E54CA" w:rsidRDefault="00867325" w:rsidP="005B344C">
                    <w:pPr>
                      <w:pStyle w:val="Kontaktdaten"/>
                      <w:spacing w:line="170" w:lineRule="exact"/>
                      <w:rPr>
                        <w:lang w:val="de-DE"/>
                      </w:rPr>
                    </w:pPr>
                    <w:r w:rsidRPr="001E54CA">
                      <w:rPr>
                        <w:lang w:val="de-DE"/>
                      </w:rPr>
                      <w:t>Aubachstr. 24</w:t>
                    </w:r>
                  </w:p>
                  <w:p w14:paraId="579EB3B9" w14:textId="3FD3020E" w:rsidR="00867325" w:rsidRPr="002C5FC3" w:rsidRDefault="00BC474A" w:rsidP="005B344C">
                    <w:pPr>
                      <w:pStyle w:val="Kontaktdaten"/>
                      <w:spacing w:line="170" w:lineRule="exact"/>
                      <w:rPr>
                        <w:lang w:val="de-DE"/>
                      </w:rPr>
                    </w:pPr>
                    <w:r w:rsidRPr="002C5FC3">
                      <w:rPr>
                        <w:lang w:val="de-DE" w:eastAsia="zh-CN"/>
                      </w:rPr>
                      <w:t>56410 Montabaur, Germany</w:t>
                    </w:r>
                  </w:p>
                  <w:p w14:paraId="7E61A701" w14:textId="77777777" w:rsidR="00867325" w:rsidRPr="002C5FC3" w:rsidRDefault="00867325" w:rsidP="005B344C">
                    <w:pPr>
                      <w:pStyle w:val="Kontaktdaten"/>
                      <w:spacing w:line="170" w:lineRule="exact"/>
                      <w:rPr>
                        <w:lang w:val="de-DE"/>
                      </w:rPr>
                    </w:pPr>
                  </w:p>
                  <w:p w14:paraId="0350D9A9" w14:textId="2F0D4541" w:rsidR="00867325" w:rsidRPr="00896295" w:rsidRDefault="00BC474A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Tel.: +49 2602-10 65-0</w:t>
                    </w:r>
                  </w:p>
                  <w:p w14:paraId="4FBAEB74" w14:textId="4972513B" w:rsidR="00867325" w:rsidRPr="00942B48" w:rsidRDefault="00BC474A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Fax: +49 2602-10 65-30</w:t>
                    </w:r>
                    <w:r w:rsidR="00867325">
                      <w:t xml:space="preserve"> </w:t>
                    </w:r>
                  </w:p>
                  <w:p w14:paraId="50E7B0C9" w14:textId="1C01C940" w:rsidR="00867325" w:rsidRPr="00942B48" w:rsidRDefault="00BC474A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contact@itacsoftware.com</w:t>
                    </w:r>
                  </w:p>
                  <w:p w14:paraId="6375F239" w14:textId="3C9249B6" w:rsidR="00867325" w:rsidRPr="00D446D2" w:rsidRDefault="00BC474A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www.itacsoftware.com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BDE38" w14:textId="77777777" w:rsidR="00867325" w:rsidRPr="005837F9" w:rsidRDefault="00867325" w:rsidP="005218C8">
    <w:pPr>
      <w:pStyle w:val="Kopfzeile"/>
    </w:pPr>
  </w:p>
  <w:p w14:paraId="02A8F99E" w14:textId="77777777" w:rsidR="00867325" w:rsidRDefault="00867325" w:rsidP="005218C8">
    <w:pPr>
      <w:pStyle w:val="Kopfzeile"/>
    </w:pPr>
    <w:r>
      <w:drawing>
        <wp:anchor distT="0" distB="0" distL="114300" distR="114300" simplePos="0" relativeHeight="251682816" behindDoc="0" locked="0" layoutInCell="1" allowOverlap="1" wp14:anchorId="0A708656" wp14:editId="19DE5A13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3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7CCBD6" w14:textId="77777777" w:rsidR="00867325" w:rsidRDefault="00867325" w:rsidP="005218C8">
    <w:pPr>
      <w:pStyle w:val="Kopfzeile"/>
    </w:pPr>
  </w:p>
  <w:p w14:paraId="79A49560" w14:textId="77777777" w:rsidR="00867325" w:rsidRDefault="00867325" w:rsidP="005218C8">
    <w:pPr>
      <w:pStyle w:val="Kopfzeile"/>
    </w:pPr>
  </w:p>
  <w:p w14:paraId="3A038367" w14:textId="77777777" w:rsidR="00867325" w:rsidRDefault="00867325" w:rsidP="00D9165E"/>
  <w:p w14:paraId="33D4E641" w14:textId="77777777" w:rsidR="00867325" w:rsidRDefault="00867325" w:rsidP="00D9165E"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023253A9" wp14:editId="5FC03C2E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D881F1" w14:textId="77777777" w:rsidR="00867325" w:rsidRPr="001E54CA" w:rsidRDefault="00867325" w:rsidP="000148A8">
                          <w:pPr>
                            <w:pStyle w:val="Kontaktdaten"/>
                            <w:rPr>
                              <w:rStyle w:val="Fettung"/>
                              <w:lang w:val="de-DE"/>
                            </w:rPr>
                          </w:pPr>
                          <w:r w:rsidRPr="001E54C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EFDD13E" w14:textId="746C8DAC" w:rsidR="00867325" w:rsidRPr="005D6506" w:rsidRDefault="00867325" w:rsidP="000148A8">
                          <w:pPr>
                            <w:pStyle w:val="Kontaktdaten"/>
                          </w:pPr>
                          <w:r w:rsidRPr="001E54CA">
                            <w:rPr>
                              <w:lang w:val="de-DE"/>
                            </w:rPr>
                            <w:t xml:space="preserve">Carl-Benz-Str. </w:t>
                          </w:r>
                          <w:r w:rsidR="00BC474A">
                            <w:rPr>
                              <w:lang w:eastAsia="zh-CN"/>
                            </w:rPr>
                            <w:t>34</w:t>
                          </w:r>
                        </w:p>
                        <w:p w14:paraId="2A51176F" w14:textId="773D33FA" w:rsidR="00867325" w:rsidRPr="005D6506" w:rsidRDefault="00BC474A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 xml:space="preserve">74321 </w:t>
                          </w:r>
                          <w:proofErr w:type="spellStart"/>
                          <w:r>
                            <w:rPr>
                              <w:lang w:eastAsia="zh-CN"/>
                            </w:rPr>
                            <w:t>Bietigheim-Bissingen</w:t>
                          </w:r>
                          <w:proofErr w:type="spellEnd"/>
                          <w:r>
                            <w:rPr>
                              <w:lang w:eastAsia="zh-CN"/>
                            </w:rPr>
                            <w:t>, Germany</w:t>
                          </w:r>
                        </w:p>
                        <w:p w14:paraId="03FCC3FC" w14:textId="77777777" w:rsidR="00867325" w:rsidRPr="005D6506" w:rsidRDefault="00867325" w:rsidP="000148A8">
                          <w:pPr>
                            <w:pStyle w:val="Kontaktdaten"/>
                          </w:pPr>
                        </w:p>
                        <w:p w14:paraId="12F7590A" w14:textId="2C5FBC0B" w:rsidR="00867325" w:rsidRPr="005D6506" w:rsidRDefault="00BC474A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Tel.: +49 7142 78-0</w:t>
                          </w:r>
                          <w:r w:rsidR="00867325">
                            <w:t xml:space="preserve"> </w:t>
                          </w:r>
                        </w:p>
                        <w:p w14:paraId="361F9AD7" w14:textId="6D90416E" w:rsidR="00867325" w:rsidRPr="005D6506" w:rsidRDefault="00BC474A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Fax: +49 7142 78-2107</w:t>
                          </w:r>
                          <w:r w:rsidR="00867325">
                            <w:t xml:space="preserve"> </w:t>
                          </w:r>
                        </w:p>
                        <w:p w14:paraId="75840B82" w14:textId="6EBE5626" w:rsidR="00867325" w:rsidRPr="005D6506" w:rsidRDefault="00BC474A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info@durr.com</w:t>
                          </w:r>
                          <w:r w:rsidR="00867325">
                            <w:t xml:space="preserve"> </w:t>
                          </w:r>
                        </w:p>
                        <w:p w14:paraId="65BA7F86" w14:textId="4E0C5160" w:rsidR="00867325" w:rsidRPr="005D6506" w:rsidRDefault="00BC474A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3253A9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7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" filled="f" stroked="f" strokeweight=".5pt">
              <v:textbox inset="0,0,0,0">
                <w:txbxContent>
                  <w:p w14:paraId="5AD881F1" w14:textId="77777777" w:rsidR="00867325" w:rsidRPr="001E54CA" w:rsidRDefault="00867325" w:rsidP="000148A8">
                    <w:pPr>
                      <w:pStyle w:val="Kontaktdaten"/>
                      <w:rPr>
                        <w:rStyle w:val="Fettung"/>
                        <w:lang w:val="de-DE"/>
                      </w:rPr>
                    </w:pPr>
                    <w:r w:rsidRPr="001E54C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EFDD13E" w14:textId="746C8DAC" w:rsidR="00867325" w:rsidRPr="005D6506" w:rsidRDefault="00867325" w:rsidP="000148A8">
                    <w:pPr>
                      <w:pStyle w:val="Kontaktdaten"/>
                    </w:pPr>
                    <w:r w:rsidRPr="001E54CA">
                      <w:rPr>
                        <w:lang w:val="de-DE"/>
                      </w:rPr>
                      <w:t xml:space="preserve">Carl-Benz-Str. </w:t>
                    </w:r>
                    <w:r w:rsidR="00BC474A">
                      <w:rPr>
                        <w:lang w:eastAsia="zh-CN"/>
                      </w:rPr>
                      <w:t>34</w:t>
                    </w:r>
                  </w:p>
                  <w:p w14:paraId="2A51176F" w14:textId="773D33FA" w:rsidR="00867325" w:rsidRPr="005D6506" w:rsidRDefault="00BC474A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74321 Bietigheim-Bissingen, Germany</w:t>
                    </w:r>
                  </w:p>
                  <w:p w14:paraId="03FCC3FC" w14:textId="77777777" w:rsidR="00867325" w:rsidRPr="005D6506" w:rsidRDefault="00867325" w:rsidP="000148A8">
                    <w:pPr>
                      <w:pStyle w:val="Kontaktdaten"/>
                    </w:pPr>
                  </w:p>
                  <w:p w14:paraId="12F7590A" w14:textId="2C5FBC0B" w:rsidR="00867325" w:rsidRPr="005D6506" w:rsidRDefault="00BC474A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Tel.: +49 7142 78-0</w:t>
                    </w:r>
                    <w:r w:rsidR="00867325">
                      <w:t xml:space="preserve"> </w:t>
                    </w:r>
                  </w:p>
                  <w:p w14:paraId="361F9AD7" w14:textId="6D90416E" w:rsidR="00867325" w:rsidRPr="005D6506" w:rsidRDefault="00BC474A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Fax: +49 7142 78-2107</w:t>
                    </w:r>
                    <w:r w:rsidR="00867325">
                      <w:t xml:space="preserve"> </w:t>
                    </w:r>
                  </w:p>
                  <w:p w14:paraId="75840B82" w14:textId="6EBE5626" w:rsidR="00867325" w:rsidRPr="005D6506" w:rsidRDefault="00BC474A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info@durr.com</w:t>
                    </w:r>
                    <w:r w:rsidR="00867325">
                      <w:t xml:space="preserve"> </w:t>
                    </w:r>
                  </w:p>
                  <w:p w14:paraId="65BA7F86" w14:textId="4E0C5160" w:rsidR="00867325" w:rsidRPr="005D6506" w:rsidRDefault="00BC474A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1792" behindDoc="0" locked="0" layoutInCell="1" allowOverlap="1" wp14:anchorId="6CD19CFB" wp14:editId="40804C15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16"/>
  </w:num>
  <w:num w:numId="8">
    <w:abstractNumId w:val="6"/>
  </w:num>
  <w:num w:numId="9">
    <w:abstractNumId w:val="15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3AB"/>
    <w:rsid w:val="000042E4"/>
    <w:rsid w:val="00004D92"/>
    <w:rsid w:val="00005AF4"/>
    <w:rsid w:val="0001039C"/>
    <w:rsid w:val="000104B5"/>
    <w:rsid w:val="000137F9"/>
    <w:rsid w:val="00013B23"/>
    <w:rsid w:val="000148A8"/>
    <w:rsid w:val="00015F92"/>
    <w:rsid w:val="00020DB0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229"/>
    <w:rsid w:val="000436AB"/>
    <w:rsid w:val="00045B99"/>
    <w:rsid w:val="000557D8"/>
    <w:rsid w:val="00056BD2"/>
    <w:rsid w:val="0006090A"/>
    <w:rsid w:val="00062BC6"/>
    <w:rsid w:val="00062C8E"/>
    <w:rsid w:val="00064547"/>
    <w:rsid w:val="00065589"/>
    <w:rsid w:val="0006654A"/>
    <w:rsid w:val="000667BB"/>
    <w:rsid w:val="000679B5"/>
    <w:rsid w:val="00067A27"/>
    <w:rsid w:val="00073211"/>
    <w:rsid w:val="000750E4"/>
    <w:rsid w:val="00077087"/>
    <w:rsid w:val="000830E8"/>
    <w:rsid w:val="0008469F"/>
    <w:rsid w:val="00090C8B"/>
    <w:rsid w:val="00093F65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51E9"/>
    <w:rsid w:val="000C74C8"/>
    <w:rsid w:val="000D1867"/>
    <w:rsid w:val="000D4047"/>
    <w:rsid w:val="000D5F8A"/>
    <w:rsid w:val="000D7490"/>
    <w:rsid w:val="000E1138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6F1C"/>
    <w:rsid w:val="001076E4"/>
    <w:rsid w:val="00112DEF"/>
    <w:rsid w:val="00112DF3"/>
    <w:rsid w:val="00114E74"/>
    <w:rsid w:val="00115190"/>
    <w:rsid w:val="001167D1"/>
    <w:rsid w:val="00116F3F"/>
    <w:rsid w:val="00116F84"/>
    <w:rsid w:val="00117904"/>
    <w:rsid w:val="00117C7F"/>
    <w:rsid w:val="001212C9"/>
    <w:rsid w:val="00121333"/>
    <w:rsid w:val="0012359A"/>
    <w:rsid w:val="00124E6A"/>
    <w:rsid w:val="00135319"/>
    <w:rsid w:val="00142FDB"/>
    <w:rsid w:val="001440F5"/>
    <w:rsid w:val="00147965"/>
    <w:rsid w:val="0015096A"/>
    <w:rsid w:val="00151506"/>
    <w:rsid w:val="00156161"/>
    <w:rsid w:val="0016098E"/>
    <w:rsid w:val="0016271C"/>
    <w:rsid w:val="00162EEF"/>
    <w:rsid w:val="0016325F"/>
    <w:rsid w:val="00163B9D"/>
    <w:rsid w:val="00174FE2"/>
    <w:rsid w:val="00176D8A"/>
    <w:rsid w:val="00180D0F"/>
    <w:rsid w:val="001871DC"/>
    <w:rsid w:val="001877A6"/>
    <w:rsid w:val="001935AE"/>
    <w:rsid w:val="00194AC6"/>
    <w:rsid w:val="00197009"/>
    <w:rsid w:val="001976C3"/>
    <w:rsid w:val="001A0707"/>
    <w:rsid w:val="001A0C50"/>
    <w:rsid w:val="001A297C"/>
    <w:rsid w:val="001A4B8A"/>
    <w:rsid w:val="001A5B15"/>
    <w:rsid w:val="001A65EE"/>
    <w:rsid w:val="001B20AC"/>
    <w:rsid w:val="001B6088"/>
    <w:rsid w:val="001C0A26"/>
    <w:rsid w:val="001C0A39"/>
    <w:rsid w:val="001C106D"/>
    <w:rsid w:val="001C5EB3"/>
    <w:rsid w:val="001C789C"/>
    <w:rsid w:val="001D0887"/>
    <w:rsid w:val="001D0F2E"/>
    <w:rsid w:val="001D697E"/>
    <w:rsid w:val="001D776F"/>
    <w:rsid w:val="001E34A6"/>
    <w:rsid w:val="001E54CA"/>
    <w:rsid w:val="001E5C84"/>
    <w:rsid w:val="001F0B86"/>
    <w:rsid w:val="001F3730"/>
    <w:rsid w:val="001F6276"/>
    <w:rsid w:val="001F7E95"/>
    <w:rsid w:val="0020309C"/>
    <w:rsid w:val="0020322F"/>
    <w:rsid w:val="00205B62"/>
    <w:rsid w:val="0020631B"/>
    <w:rsid w:val="00206375"/>
    <w:rsid w:val="002064E2"/>
    <w:rsid w:val="00207E21"/>
    <w:rsid w:val="002118EB"/>
    <w:rsid w:val="00216BD0"/>
    <w:rsid w:val="00216FC6"/>
    <w:rsid w:val="002176DB"/>
    <w:rsid w:val="00226865"/>
    <w:rsid w:val="002302B1"/>
    <w:rsid w:val="00231A54"/>
    <w:rsid w:val="0023563A"/>
    <w:rsid w:val="002407B0"/>
    <w:rsid w:val="00241C6D"/>
    <w:rsid w:val="002429B7"/>
    <w:rsid w:val="00243F9B"/>
    <w:rsid w:val="00252189"/>
    <w:rsid w:val="00252C12"/>
    <w:rsid w:val="0025441C"/>
    <w:rsid w:val="0026127D"/>
    <w:rsid w:val="00263DB6"/>
    <w:rsid w:val="002655A1"/>
    <w:rsid w:val="002714A1"/>
    <w:rsid w:val="002717A8"/>
    <w:rsid w:val="00272E79"/>
    <w:rsid w:val="00274186"/>
    <w:rsid w:val="00275350"/>
    <w:rsid w:val="00280819"/>
    <w:rsid w:val="00282680"/>
    <w:rsid w:val="00284C18"/>
    <w:rsid w:val="0028777B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5DD9"/>
    <w:rsid w:val="002B71FB"/>
    <w:rsid w:val="002C00EB"/>
    <w:rsid w:val="002C0163"/>
    <w:rsid w:val="002C5677"/>
    <w:rsid w:val="002C5FC3"/>
    <w:rsid w:val="002D0F47"/>
    <w:rsid w:val="002D2E6A"/>
    <w:rsid w:val="002D33B7"/>
    <w:rsid w:val="002D4939"/>
    <w:rsid w:val="002D506A"/>
    <w:rsid w:val="002D60E0"/>
    <w:rsid w:val="002D6E79"/>
    <w:rsid w:val="002D7EB6"/>
    <w:rsid w:val="002E2125"/>
    <w:rsid w:val="002E6BCA"/>
    <w:rsid w:val="002F482E"/>
    <w:rsid w:val="002F4DE5"/>
    <w:rsid w:val="002F6BF1"/>
    <w:rsid w:val="002F7140"/>
    <w:rsid w:val="0030067C"/>
    <w:rsid w:val="00302DB1"/>
    <w:rsid w:val="003035A6"/>
    <w:rsid w:val="00310CAE"/>
    <w:rsid w:val="00317346"/>
    <w:rsid w:val="00330683"/>
    <w:rsid w:val="00333CF4"/>
    <w:rsid w:val="00335617"/>
    <w:rsid w:val="0033769D"/>
    <w:rsid w:val="00341ED1"/>
    <w:rsid w:val="00344BA5"/>
    <w:rsid w:val="00345773"/>
    <w:rsid w:val="003473D1"/>
    <w:rsid w:val="00351665"/>
    <w:rsid w:val="00351AF4"/>
    <w:rsid w:val="00352E30"/>
    <w:rsid w:val="00354C04"/>
    <w:rsid w:val="00356188"/>
    <w:rsid w:val="00356E9A"/>
    <w:rsid w:val="00357644"/>
    <w:rsid w:val="00360089"/>
    <w:rsid w:val="0036088A"/>
    <w:rsid w:val="0036125D"/>
    <w:rsid w:val="00362153"/>
    <w:rsid w:val="00362739"/>
    <w:rsid w:val="00364A84"/>
    <w:rsid w:val="00366A8E"/>
    <w:rsid w:val="00367721"/>
    <w:rsid w:val="00373E56"/>
    <w:rsid w:val="00375576"/>
    <w:rsid w:val="00375D1A"/>
    <w:rsid w:val="003849ED"/>
    <w:rsid w:val="00386D7F"/>
    <w:rsid w:val="0039367F"/>
    <w:rsid w:val="00395574"/>
    <w:rsid w:val="0039654F"/>
    <w:rsid w:val="003A046C"/>
    <w:rsid w:val="003A080B"/>
    <w:rsid w:val="003A1800"/>
    <w:rsid w:val="003A2989"/>
    <w:rsid w:val="003A692D"/>
    <w:rsid w:val="003B0692"/>
    <w:rsid w:val="003B160B"/>
    <w:rsid w:val="003B1684"/>
    <w:rsid w:val="003B5A19"/>
    <w:rsid w:val="003C05C9"/>
    <w:rsid w:val="003C492A"/>
    <w:rsid w:val="003C60F4"/>
    <w:rsid w:val="003D50EB"/>
    <w:rsid w:val="003D770A"/>
    <w:rsid w:val="003E06FE"/>
    <w:rsid w:val="003E46AF"/>
    <w:rsid w:val="003E586E"/>
    <w:rsid w:val="003E5B52"/>
    <w:rsid w:val="003E738F"/>
    <w:rsid w:val="003E7CF8"/>
    <w:rsid w:val="003F0CD8"/>
    <w:rsid w:val="003F1873"/>
    <w:rsid w:val="003F3397"/>
    <w:rsid w:val="00402949"/>
    <w:rsid w:val="00402AD2"/>
    <w:rsid w:val="0040381F"/>
    <w:rsid w:val="00404174"/>
    <w:rsid w:val="0040784F"/>
    <w:rsid w:val="00407CD3"/>
    <w:rsid w:val="00415275"/>
    <w:rsid w:val="00424A3C"/>
    <w:rsid w:val="00430F5A"/>
    <w:rsid w:val="004320AA"/>
    <w:rsid w:val="004332CC"/>
    <w:rsid w:val="0043346C"/>
    <w:rsid w:val="004370EF"/>
    <w:rsid w:val="00437D15"/>
    <w:rsid w:val="004400ED"/>
    <w:rsid w:val="004404FF"/>
    <w:rsid w:val="00441C12"/>
    <w:rsid w:val="004427AF"/>
    <w:rsid w:val="004462D7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582A"/>
    <w:rsid w:val="00486F5D"/>
    <w:rsid w:val="00494EE7"/>
    <w:rsid w:val="004A3A5F"/>
    <w:rsid w:val="004A4E67"/>
    <w:rsid w:val="004A5C1F"/>
    <w:rsid w:val="004A7106"/>
    <w:rsid w:val="004B3D7E"/>
    <w:rsid w:val="004C6EBC"/>
    <w:rsid w:val="004D1A9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4F7838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571"/>
    <w:rsid w:val="00524BE9"/>
    <w:rsid w:val="0053448B"/>
    <w:rsid w:val="00534C1A"/>
    <w:rsid w:val="005365B4"/>
    <w:rsid w:val="0054450D"/>
    <w:rsid w:val="00547EA5"/>
    <w:rsid w:val="00550920"/>
    <w:rsid w:val="00554864"/>
    <w:rsid w:val="00554D8D"/>
    <w:rsid w:val="00555999"/>
    <w:rsid w:val="00555E2A"/>
    <w:rsid w:val="00564109"/>
    <w:rsid w:val="005673AB"/>
    <w:rsid w:val="005673B5"/>
    <w:rsid w:val="005674E8"/>
    <w:rsid w:val="00570119"/>
    <w:rsid w:val="005755BD"/>
    <w:rsid w:val="00577A63"/>
    <w:rsid w:val="00580070"/>
    <w:rsid w:val="00581C8C"/>
    <w:rsid w:val="005837F9"/>
    <w:rsid w:val="00584007"/>
    <w:rsid w:val="00584B9D"/>
    <w:rsid w:val="00587179"/>
    <w:rsid w:val="00587344"/>
    <w:rsid w:val="005913CF"/>
    <w:rsid w:val="00591CEB"/>
    <w:rsid w:val="00592D83"/>
    <w:rsid w:val="00593AA7"/>
    <w:rsid w:val="005948AC"/>
    <w:rsid w:val="00594B29"/>
    <w:rsid w:val="00597F78"/>
    <w:rsid w:val="005A1C80"/>
    <w:rsid w:val="005A5F8E"/>
    <w:rsid w:val="005B01C4"/>
    <w:rsid w:val="005B184A"/>
    <w:rsid w:val="005B19FD"/>
    <w:rsid w:val="005B24DD"/>
    <w:rsid w:val="005B3214"/>
    <w:rsid w:val="005B344C"/>
    <w:rsid w:val="005B34DA"/>
    <w:rsid w:val="005B3CCD"/>
    <w:rsid w:val="005B5512"/>
    <w:rsid w:val="005C13A1"/>
    <w:rsid w:val="005D1745"/>
    <w:rsid w:val="005D1DE4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7D6"/>
    <w:rsid w:val="005F010B"/>
    <w:rsid w:val="005F0DD8"/>
    <w:rsid w:val="005F182E"/>
    <w:rsid w:val="005F4FBF"/>
    <w:rsid w:val="005F7CEF"/>
    <w:rsid w:val="00602E06"/>
    <w:rsid w:val="006074EB"/>
    <w:rsid w:val="0060792D"/>
    <w:rsid w:val="006117A1"/>
    <w:rsid w:val="00612772"/>
    <w:rsid w:val="00614890"/>
    <w:rsid w:val="00615ED0"/>
    <w:rsid w:val="00617EA4"/>
    <w:rsid w:val="00626A28"/>
    <w:rsid w:val="006311E0"/>
    <w:rsid w:val="00632F11"/>
    <w:rsid w:val="00635A63"/>
    <w:rsid w:val="00635ABF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67573"/>
    <w:rsid w:val="006705DD"/>
    <w:rsid w:val="00670E84"/>
    <w:rsid w:val="00674DB7"/>
    <w:rsid w:val="006762DA"/>
    <w:rsid w:val="0068106C"/>
    <w:rsid w:val="00681ECE"/>
    <w:rsid w:val="0068321E"/>
    <w:rsid w:val="00683E9E"/>
    <w:rsid w:val="00684E66"/>
    <w:rsid w:val="0068636E"/>
    <w:rsid w:val="00691B0A"/>
    <w:rsid w:val="00691F9E"/>
    <w:rsid w:val="00695F99"/>
    <w:rsid w:val="006A1B63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4823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291B"/>
    <w:rsid w:val="00734321"/>
    <w:rsid w:val="00735030"/>
    <w:rsid w:val="0073592F"/>
    <w:rsid w:val="00736291"/>
    <w:rsid w:val="00744943"/>
    <w:rsid w:val="00753908"/>
    <w:rsid w:val="00754739"/>
    <w:rsid w:val="007579FC"/>
    <w:rsid w:val="00762C5B"/>
    <w:rsid w:val="007675D8"/>
    <w:rsid w:val="00767D0C"/>
    <w:rsid w:val="00771469"/>
    <w:rsid w:val="00772BCD"/>
    <w:rsid w:val="00772BE3"/>
    <w:rsid w:val="00773BF3"/>
    <w:rsid w:val="00775358"/>
    <w:rsid w:val="007769A8"/>
    <w:rsid w:val="0078405F"/>
    <w:rsid w:val="0078480F"/>
    <w:rsid w:val="00786C56"/>
    <w:rsid w:val="00794234"/>
    <w:rsid w:val="00796DEF"/>
    <w:rsid w:val="007A0268"/>
    <w:rsid w:val="007A7F56"/>
    <w:rsid w:val="007C0BAC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59B6"/>
    <w:rsid w:val="007F770C"/>
    <w:rsid w:val="00800B39"/>
    <w:rsid w:val="00806495"/>
    <w:rsid w:val="00810653"/>
    <w:rsid w:val="00814018"/>
    <w:rsid w:val="00814940"/>
    <w:rsid w:val="008149DF"/>
    <w:rsid w:val="00815658"/>
    <w:rsid w:val="00815C60"/>
    <w:rsid w:val="00816302"/>
    <w:rsid w:val="00817EDB"/>
    <w:rsid w:val="00821292"/>
    <w:rsid w:val="00825029"/>
    <w:rsid w:val="00826567"/>
    <w:rsid w:val="00826A6D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67325"/>
    <w:rsid w:val="0087343F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6295"/>
    <w:rsid w:val="00897E2C"/>
    <w:rsid w:val="008A2326"/>
    <w:rsid w:val="008A288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B61D7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08FC"/>
    <w:rsid w:val="008F4796"/>
    <w:rsid w:val="008F5E48"/>
    <w:rsid w:val="00901D5D"/>
    <w:rsid w:val="00902358"/>
    <w:rsid w:val="00905B45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33E0"/>
    <w:rsid w:val="00965F78"/>
    <w:rsid w:val="00966391"/>
    <w:rsid w:val="00967AD9"/>
    <w:rsid w:val="00972120"/>
    <w:rsid w:val="00972EBA"/>
    <w:rsid w:val="00974ACB"/>
    <w:rsid w:val="00976EEA"/>
    <w:rsid w:val="00980499"/>
    <w:rsid w:val="00981F30"/>
    <w:rsid w:val="009841B1"/>
    <w:rsid w:val="009863DF"/>
    <w:rsid w:val="00991E0E"/>
    <w:rsid w:val="009929AE"/>
    <w:rsid w:val="009959BC"/>
    <w:rsid w:val="009A306C"/>
    <w:rsid w:val="009A351B"/>
    <w:rsid w:val="009A3C0E"/>
    <w:rsid w:val="009A454E"/>
    <w:rsid w:val="009A7B8B"/>
    <w:rsid w:val="009B2D9D"/>
    <w:rsid w:val="009B5337"/>
    <w:rsid w:val="009C0868"/>
    <w:rsid w:val="009C1F30"/>
    <w:rsid w:val="009C2741"/>
    <w:rsid w:val="009C3C81"/>
    <w:rsid w:val="009C7DAC"/>
    <w:rsid w:val="009D05DE"/>
    <w:rsid w:val="009D0715"/>
    <w:rsid w:val="009D2DBA"/>
    <w:rsid w:val="009D62BE"/>
    <w:rsid w:val="009E4826"/>
    <w:rsid w:val="009E664B"/>
    <w:rsid w:val="009F18FC"/>
    <w:rsid w:val="009F21D0"/>
    <w:rsid w:val="009F252D"/>
    <w:rsid w:val="009F3774"/>
    <w:rsid w:val="009F4D93"/>
    <w:rsid w:val="009F5FB8"/>
    <w:rsid w:val="009F6743"/>
    <w:rsid w:val="009F7CAA"/>
    <w:rsid w:val="00A00F8D"/>
    <w:rsid w:val="00A03D1A"/>
    <w:rsid w:val="00A050D1"/>
    <w:rsid w:val="00A06101"/>
    <w:rsid w:val="00A101C4"/>
    <w:rsid w:val="00A13565"/>
    <w:rsid w:val="00A16BD5"/>
    <w:rsid w:val="00A1711B"/>
    <w:rsid w:val="00A20270"/>
    <w:rsid w:val="00A21AB0"/>
    <w:rsid w:val="00A2544A"/>
    <w:rsid w:val="00A27EFC"/>
    <w:rsid w:val="00A31DB8"/>
    <w:rsid w:val="00A33F2D"/>
    <w:rsid w:val="00A36FE0"/>
    <w:rsid w:val="00A40E17"/>
    <w:rsid w:val="00A46F54"/>
    <w:rsid w:val="00A5285E"/>
    <w:rsid w:val="00A562F7"/>
    <w:rsid w:val="00A5700C"/>
    <w:rsid w:val="00A57063"/>
    <w:rsid w:val="00A624FA"/>
    <w:rsid w:val="00A65AE5"/>
    <w:rsid w:val="00A70A5F"/>
    <w:rsid w:val="00A71136"/>
    <w:rsid w:val="00A7388B"/>
    <w:rsid w:val="00A81731"/>
    <w:rsid w:val="00A82F57"/>
    <w:rsid w:val="00A873A1"/>
    <w:rsid w:val="00A9208D"/>
    <w:rsid w:val="00A931BA"/>
    <w:rsid w:val="00A93B09"/>
    <w:rsid w:val="00A962D0"/>
    <w:rsid w:val="00A976CC"/>
    <w:rsid w:val="00A97E72"/>
    <w:rsid w:val="00AA0F84"/>
    <w:rsid w:val="00AA2EC0"/>
    <w:rsid w:val="00AA4D33"/>
    <w:rsid w:val="00AB193D"/>
    <w:rsid w:val="00AB1B65"/>
    <w:rsid w:val="00AB384A"/>
    <w:rsid w:val="00AB5C73"/>
    <w:rsid w:val="00AB6134"/>
    <w:rsid w:val="00AB7342"/>
    <w:rsid w:val="00AC0C0A"/>
    <w:rsid w:val="00AC1795"/>
    <w:rsid w:val="00AC25D2"/>
    <w:rsid w:val="00AC317B"/>
    <w:rsid w:val="00AC3283"/>
    <w:rsid w:val="00AC4932"/>
    <w:rsid w:val="00AC6378"/>
    <w:rsid w:val="00AD04D8"/>
    <w:rsid w:val="00AD3753"/>
    <w:rsid w:val="00AD7E8E"/>
    <w:rsid w:val="00AE0CC8"/>
    <w:rsid w:val="00AE39A6"/>
    <w:rsid w:val="00AE447F"/>
    <w:rsid w:val="00AE5481"/>
    <w:rsid w:val="00AE5695"/>
    <w:rsid w:val="00AF13BD"/>
    <w:rsid w:val="00AF4F8B"/>
    <w:rsid w:val="00AF50E0"/>
    <w:rsid w:val="00AF5371"/>
    <w:rsid w:val="00B030B8"/>
    <w:rsid w:val="00B05BDF"/>
    <w:rsid w:val="00B117C4"/>
    <w:rsid w:val="00B143FE"/>
    <w:rsid w:val="00B14642"/>
    <w:rsid w:val="00B17605"/>
    <w:rsid w:val="00B20920"/>
    <w:rsid w:val="00B25F7B"/>
    <w:rsid w:val="00B27CF0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37FAE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2909"/>
    <w:rsid w:val="00B74EEC"/>
    <w:rsid w:val="00B75BE3"/>
    <w:rsid w:val="00B76AC4"/>
    <w:rsid w:val="00B779F2"/>
    <w:rsid w:val="00B77DFE"/>
    <w:rsid w:val="00B827AD"/>
    <w:rsid w:val="00B85361"/>
    <w:rsid w:val="00B90801"/>
    <w:rsid w:val="00B90A7D"/>
    <w:rsid w:val="00B95A5D"/>
    <w:rsid w:val="00B965A1"/>
    <w:rsid w:val="00B966C9"/>
    <w:rsid w:val="00BA105F"/>
    <w:rsid w:val="00BA2DDA"/>
    <w:rsid w:val="00BA3245"/>
    <w:rsid w:val="00BA38A7"/>
    <w:rsid w:val="00BA49C1"/>
    <w:rsid w:val="00BB6D1A"/>
    <w:rsid w:val="00BC0CC5"/>
    <w:rsid w:val="00BC12DE"/>
    <w:rsid w:val="00BC13FE"/>
    <w:rsid w:val="00BC159C"/>
    <w:rsid w:val="00BC474A"/>
    <w:rsid w:val="00BD1BE0"/>
    <w:rsid w:val="00BD1C30"/>
    <w:rsid w:val="00BD37F9"/>
    <w:rsid w:val="00BD410D"/>
    <w:rsid w:val="00BD6FDE"/>
    <w:rsid w:val="00BD7267"/>
    <w:rsid w:val="00BD7772"/>
    <w:rsid w:val="00BE26E8"/>
    <w:rsid w:val="00BE2D16"/>
    <w:rsid w:val="00BE3832"/>
    <w:rsid w:val="00BE4FEB"/>
    <w:rsid w:val="00BE705F"/>
    <w:rsid w:val="00BF1679"/>
    <w:rsid w:val="00BF26AF"/>
    <w:rsid w:val="00BF5882"/>
    <w:rsid w:val="00BF62A8"/>
    <w:rsid w:val="00BF6615"/>
    <w:rsid w:val="00C10168"/>
    <w:rsid w:val="00C155DA"/>
    <w:rsid w:val="00C15C40"/>
    <w:rsid w:val="00C22B04"/>
    <w:rsid w:val="00C25877"/>
    <w:rsid w:val="00C26C3B"/>
    <w:rsid w:val="00C30243"/>
    <w:rsid w:val="00C41149"/>
    <w:rsid w:val="00C4131C"/>
    <w:rsid w:val="00C416F6"/>
    <w:rsid w:val="00C41892"/>
    <w:rsid w:val="00C4390B"/>
    <w:rsid w:val="00C44223"/>
    <w:rsid w:val="00C4707B"/>
    <w:rsid w:val="00C51005"/>
    <w:rsid w:val="00C54585"/>
    <w:rsid w:val="00C54CD4"/>
    <w:rsid w:val="00C55887"/>
    <w:rsid w:val="00C5652E"/>
    <w:rsid w:val="00C62ACC"/>
    <w:rsid w:val="00C705CE"/>
    <w:rsid w:val="00C70B0F"/>
    <w:rsid w:val="00C710E3"/>
    <w:rsid w:val="00C72D93"/>
    <w:rsid w:val="00C85B1A"/>
    <w:rsid w:val="00C877B9"/>
    <w:rsid w:val="00C87E92"/>
    <w:rsid w:val="00C915A2"/>
    <w:rsid w:val="00C956CF"/>
    <w:rsid w:val="00C963C9"/>
    <w:rsid w:val="00CA2C80"/>
    <w:rsid w:val="00CA59A1"/>
    <w:rsid w:val="00CB1E91"/>
    <w:rsid w:val="00CB725A"/>
    <w:rsid w:val="00CC4933"/>
    <w:rsid w:val="00CC49F4"/>
    <w:rsid w:val="00CD2BC2"/>
    <w:rsid w:val="00CD4B50"/>
    <w:rsid w:val="00CD5D15"/>
    <w:rsid w:val="00CD5E24"/>
    <w:rsid w:val="00CD6F05"/>
    <w:rsid w:val="00CE04CF"/>
    <w:rsid w:val="00CE3CC7"/>
    <w:rsid w:val="00CE68CF"/>
    <w:rsid w:val="00CE71C0"/>
    <w:rsid w:val="00CF1FE6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20AA"/>
    <w:rsid w:val="00D12F3D"/>
    <w:rsid w:val="00D16D90"/>
    <w:rsid w:val="00D24C4F"/>
    <w:rsid w:val="00D26132"/>
    <w:rsid w:val="00D2759C"/>
    <w:rsid w:val="00D33C20"/>
    <w:rsid w:val="00D34986"/>
    <w:rsid w:val="00D36FC5"/>
    <w:rsid w:val="00D4098D"/>
    <w:rsid w:val="00D41C58"/>
    <w:rsid w:val="00D446D2"/>
    <w:rsid w:val="00D44B55"/>
    <w:rsid w:val="00D4535E"/>
    <w:rsid w:val="00D45CE9"/>
    <w:rsid w:val="00D51AA6"/>
    <w:rsid w:val="00D5482B"/>
    <w:rsid w:val="00D65157"/>
    <w:rsid w:val="00D665B7"/>
    <w:rsid w:val="00D6698C"/>
    <w:rsid w:val="00D7185B"/>
    <w:rsid w:val="00D854A6"/>
    <w:rsid w:val="00D85B9B"/>
    <w:rsid w:val="00D861BB"/>
    <w:rsid w:val="00D86880"/>
    <w:rsid w:val="00D86DD5"/>
    <w:rsid w:val="00D876E0"/>
    <w:rsid w:val="00D8771D"/>
    <w:rsid w:val="00D9165E"/>
    <w:rsid w:val="00D93FE3"/>
    <w:rsid w:val="00DB1452"/>
    <w:rsid w:val="00DB74F9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5C4"/>
    <w:rsid w:val="00DE6965"/>
    <w:rsid w:val="00DE6E13"/>
    <w:rsid w:val="00DF17A5"/>
    <w:rsid w:val="00DF1A6E"/>
    <w:rsid w:val="00DF5A64"/>
    <w:rsid w:val="00DF6C27"/>
    <w:rsid w:val="00DF6E96"/>
    <w:rsid w:val="00E0085E"/>
    <w:rsid w:val="00E00C76"/>
    <w:rsid w:val="00E04A0E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0D25"/>
    <w:rsid w:val="00E4280B"/>
    <w:rsid w:val="00E42C3C"/>
    <w:rsid w:val="00E43141"/>
    <w:rsid w:val="00E43913"/>
    <w:rsid w:val="00E43D73"/>
    <w:rsid w:val="00E456D4"/>
    <w:rsid w:val="00E45906"/>
    <w:rsid w:val="00E465E8"/>
    <w:rsid w:val="00E5583D"/>
    <w:rsid w:val="00E55F88"/>
    <w:rsid w:val="00E56B97"/>
    <w:rsid w:val="00E6101F"/>
    <w:rsid w:val="00E61CEB"/>
    <w:rsid w:val="00E650C8"/>
    <w:rsid w:val="00E710F1"/>
    <w:rsid w:val="00E72AB0"/>
    <w:rsid w:val="00E746F0"/>
    <w:rsid w:val="00E74FCE"/>
    <w:rsid w:val="00E756EB"/>
    <w:rsid w:val="00E80572"/>
    <w:rsid w:val="00E8196D"/>
    <w:rsid w:val="00E84AA4"/>
    <w:rsid w:val="00E85775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0878"/>
    <w:rsid w:val="00EB1DE0"/>
    <w:rsid w:val="00EB2996"/>
    <w:rsid w:val="00EB2997"/>
    <w:rsid w:val="00EB31BC"/>
    <w:rsid w:val="00EB575F"/>
    <w:rsid w:val="00EB5975"/>
    <w:rsid w:val="00EC149A"/>
    <w:rsid w:val="00EC321A"/>
    <w:rsid w:val="00EC3889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1DE"/>
    <w:rsid w:val="00EE7406"/>
    <w:rsid w:val="00EE78B9"/>
    <w:rsid w:val="00EF213B"/>
    <w:rsid w:val="00EF25A9"/>
    <w:rsid w:val="00EF2B48"/>
    <w:rsid w:val="00EF2F57"/>
    <w:rsid w:val="00F0306A"/>
    <w:rsid w:val="00F03AFA"/>
    <w:rsid w:val="00F04E56"/>
    <w:rsid w:val="00F126BE"/>
    <w:rsid w:val="00F14B40"/>
    <w:rsid w:val="00F175B5"/>
    <w:rsid w:val="00F22E61"/>
    <w:rsid w:val="00F2316F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4617B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A06"/>
    <w:rsid w:val="00FA026B"/>
    <w:rsid w:val="00FA2184"/>
    <w:rsid w:val="00FA4E42"/>
    <w:rsid w:val="00FA7889"/>
    <w:rsid w:val="00FB0B93"/>
    <w:rsid w:val="00FB3D58"/>
    <w:rsid w:val="00FB44D8"/>
    <w:rsid w:val="00FB61FB"/>
    <w:rsid w:val="00FC10E5"/>
    <w:rsid w:val="00FC1B67"/>
    <w:rsid w:val="00FC272A"/>
    <w:rsid w:val="00FC78B8"/>
    <w:rsid w:val="00FD012F"/>
    <w:rsid w:val="00FD2A94"/>
    <w:rsid w:val="00FD2DA3"/>
    <w:rsid w:val="00FD3226"/>
    <w:rsid w:val="00FD3F17"/>
    <w:rsid w:val="00FD3FEF"/>
    <w:rsid w:val="00FD7285"/>
    <w:rsid w:val="00FE1B1F"/>
    <w:rsid w:val="00FE2F7C"/>
    <w:rsid w:val="00FE4E42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F9A09CC"/>
  <w14:defaultImageDpi w14:val="32767"/>
  <w15:docId w15:val="{84EB538C-C6DE-45C6-9F43-969D91E3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1C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1C1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1C12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1C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1C12"/>
    <w:rPr>
      <w:rFonts w:cs="Times New Roman (Textkörper CS)"/>
      <w:b/>
      <w:bCs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3291B"/>
    <w:rPr>
      <w:color w:val="605E5C"/>
      <w:shd w:val="clear" w:color="auto" w:fill="E1DFDD"/>
    </w:rPr>
  </w:style>
  <w:style w:type="character" w:customStyle="1" w:styleId="tlid-translation">
    <w:name w:val="tlid-translation"/>
    <w:basedOn w:val="Absatz-Standardschriftart"/>
    <w:rsid w:val="00EB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csoftware.com)" TargetMode="External"/><Relationship Id="rId13" Type="http://schemas.openxmlformats.org/officeDocument/2006/relationships/hyperlink" Target="https://www.punctum-pr.de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@punctum-pr.d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acsoftware.com/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ichael.fischer@itacsoftware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arketing\02_public\corporate_identity\iTAC_Vorlagen-Templates\iTAC-CI19DE_Pressemitteilung.dotx" TargetMode="External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0E857A-C7FA-42EA-A0D9-FF845053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iTAC-CI19DE_Pressemitteilung</Template>
  <TotalTime>0</TotalTime>
  <Pages>4</Pages>
  <Words>297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iTAC will be exhibiting at APEX: MES and IIoT solutions for the Electronics Industry</vt:lpstr>
      <vt:lpstr>iTAC will be exhibiting at APEX: MES and IIoT solutions for the Electronics Industry</vt:lpstr>
    </vt:vector>
  </TitlesOfParts>
  <Company>iTAC Software AG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iTAC will be exhibiting at APEX: MES and IIoT solutions for the Electronics Industry</dc:title>
  <dc:subject>iTAC will be exhibiting at APEX: MES and IIoT solutions for the Electronics Industry</dc:subject>
  <dc:creator>punctum pr</dc:creator>
  <cp:keywords>iTAC, APEX, Fair, IIoT, Edge, Cloud</cp:keywords>
  <dc:description/>
  <cp:lastModifiedBy>Natalie Wick</cp:lastModifiedBy>
  <cp:revision>4</cp:revision>
  <cp:lastPrinted>2019-05-29T11:27:00Z</cp:lastPrinted>
  <dcterms:created xsi:type="dcterms:W3CDTF">2019-12-04T09:58:00Z</dcterms:created>
  <dcterms:modified xsi:type="dcterms:W3CDTF">2019-12-04T10:08:00Z</dcterms:modified>
</cp:coreProperties>
</file>